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0"/>
        <w:jc w:val="center"/>
      </w:pPr>
      <w:r>
        <w:drawing>
          <wp:inline xmlns:a="http://schemas.openxmlformats.org/drawingml/2006/main" xmlns:pic="http://schemas.openxmlformats.org/drawingml/2006/picture">
            <wp:extent cx="1728000" cy="4236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ressem_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4236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2400"/>
        <w:jc w:val="center"/>
      </w:pPr>
      <w:r>
        <w:rPr>
          <w:rFonts w:ascii="Calibri" w:hAnsi="Calibri" w:eastAsia="맑은 고딕"/>
          <w:b/>
          <w:color w:val="1A1A2E"/>
          <w:sz w:val="44"/>
        </w:rPr>
        <w:t>실리콘(Si) vs 유기(Organic) 인터포저 기술 비교 분</w:t>
      </w:r>
    </w:p>
    <w:p>
      <w:pPr>
        <w:spacing w:after="72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1814"/>
            <w:tcBorders>
              <w:bottom w:val="single" w:sz="4" w:color="E0E0E0"/>
            </w:tcBorders>
          </w:tcPr>
          <w:p>
            <w:pPr>
              <w:jc w:val="right"/>
            </w:pPr>
            <w:r/>
            <w:r>
              <w:rPr>
                <w:rFonts w:ascii="Calibri" w:hAnsi="Calibri" w:eastAsia="맑은 고딕"/>
                <w:b/>
                <w:color w:val="EA5405"/>
                <w:sz w:val="20"/>
              </w:rPr>
              <w:t>문서번호</w:t>
            </w:r>
          </w:p>
        </w:tc>
        <w:tc>
          <w:tcPr>
            <w:tcW w:type="dxa" w:w="5102"/>
            <w:tcBorders>
              <w:bottom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20"/>
              </w:rPr>
              <w:t>CRSM-AI-2026-AUTO</w:t>
            </w:r>
          </w:p>
        </w:tc>
      </w:tr>
      <w:tr>
        <w:tc>
          <w:tcPr>
            <w:tcW w:type="dxa" w:w="1814"/>
            <w:tcBorders>
              <w:bottom w:val="single" w:sz="4" w:color="E0E0E0"/>
            </w:tcBorders>
          </w:tcPr>
          <w:p>
            <w:pPr>
              <w:jc w:val="right"/>
            </w:pPr>
            <w:r/>
            <w:r>
              <w:rPr>
                <w:rFonts w:ascii="Calibri" w:hAnsi="Calibri" w:eastAsia="맑은 고딕"/>
                <w:b/>
                <w:color w:val="EA5405"/>
                <w:sz w:val="20"/>
              </w:rPr>
              <w:t>작성일</w:t>
            </w:r>
          </w:p>
        </w:tc>
        <w:tc>
          <w:tcPr>
            <w:tcW w:type="dxa" w:w="5102"/>
            <w:tcBorders>
              <w:bottom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20"/>
              </w:rPr>
              <w:t>2026-05-29</w:t>
            </w:r>
          </w:p>
        </w:tc>
      </w:tr>
      <w:tr>
        <w:tc>
          <w:tcPr>
            <w:tcW w:type="dxa" w:w="1814"/>
            <w:tcBorders>
              <w:bottom w:val="single" w:sz="4" w:color="E0E0E0"/>
            </w:tcBorders>
          </w:tcPr>
          <w:p>
            <w:pPr>
              <w:jc w:val="right"/>
            </w:pPr>
            <w:r/>
            <w:r>
              <w:rPr>
                <w:rFonts w:ascii="Calibri" w:hAnsi="Calibri" w:eastAsia="맑은 고딕"/>
                <w:b/>
                <w:color w:val="EA5405"/>
                <w:sz w:val="20"/>
              </w:rPr>
              <w:t>작성</w:t>
            </w:r>
          </w:p>
        </w:tc>
        <w:tc>
          <w:tcPr>
            <w:tcW w:type="dxa" w:w="5102"/>
            <w:tcBorders>
              <w:bottom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20"/>
              </w:rPr>
              <w:t>Cressem AI 시스템 (자동 생성)</w:t>
            </w:r>
          </w:p>
        </w:tc>
      </w:tr>
      <w:tr>
        <w:tc>
          <w:tcPr>
            <w:tcW w:type="dxa" w:w="1814"/>
            <w:tcBorders>
              <w:bottom w:val="single" w:sz="4" w:color="E0E0E0"/>
            </w:tcBorders>
          </w:tcPr>
          <w:p>
            <w:pPr>
              <w:jc w:val="right"/>
            </w:pPr>
            <w:r/>
            <w:r>
              <w:rPr>
                <w:rFonts w:ascii="Calibri" w:hAnsi="Calibri" w:eastAsia="맑은 고딕"/>
                <w:b/>
                <w:color w:val="EA5405"/>
                <w:sz w:val="20"/>
              </w:rPr>
              <w:t>보안등급</w:t>
            </w:r>
          </w:p>
        </w:tc>
        <w:tc>
          <w:tcPr>
            <w:tcW w:type="dxa" w:w="5102"/>
            <w:tcBorders>
              <w:bottom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20"/>
              </w:rPr>
              <w:t>사내 비밀 (Confidential)</w:t>
            </w:r>
          </w:p>
        </w:tc>
      </w:tr>
      <w:tr>
        <w:tc>
          <w:tcPr>
            <w:tcW w:type="dxa" w:w="1814"/>
            <w:tcBorders>
              <w:bottom w:val="single" w:sz="4" w:color="E0E0E0"/>
            </w:tcBorders>
          </w:tcPr>
          <w:p>
            <w:pPr>
              <w:jc w:val="right"/>
            </w:pPr>
            <w:r/>
            <w:r>
              <w:rPr>
                <w:rFonts w:ascii="Calibri" w:hAnsi="Calibri" w:eastAsia="맑은 고딕"/>
                <w:b/>
                <w:color w:val="EA5405"/>
                <w:sz w:val="20"/>
              </w:rPr>
              <w:t>버전</w:t>
            </w:r>
          </w:p>
        </w:tc>
        <w:tc>
          <w:tcPr>
            <w:tcW w:type="dxa" w:w="5102"/>
            <w:tcBorders>
              <w:bottom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20"/>
              </w:rPr>
              <w:t>v1.0</w:t>
            </w:r>
          </w:p>
        </w:tc>
      </w:tr>
    </w:tbl>
    <w:p>
      <w:r>
        <w:br w:type="page"/>
      </w:r>
    </w:p>
    <w:p>
      <w:pPr>
        <w:pBdr>
          <w:bottom w:val="single" w:sz="14" w:space="2" w:color="EA5405"/>
        </w:pBdr>
      </w:pPr>
      <w:r>
        <w:rPr>
          <w:rFonts w:ascii="Calibri" w:hAnsi="Calibri" w:eastAsia="맑은 고딕"/>
          <w:b/>
          <w:color w:val="EA5405"/>
          <w:sz w:val="40"/>
        </w:rPr>
        <w:t>목 차</w:t>
      </w:r>
    </w:p>
    <w:p>
      <w:r>
        <w:t>%%TOCMARK%%</w:t>
      </w:r>
    </w:p>
    <w:p>
      <w:r>
        <w:br w:type="page"/>
      </w:r>
    </w:p>
    <w:p>
      <w:pPr>
        <w:pStyle w:val="Heading1"/>
        <w:pBdr>
          <w:bottom w:val="single" w:sz="14" w:space="2" w:color="EA5405"/>
        </w:pBdr>
      </w:pPr>
      <w:r/>
      <w:r>
        <w:rPr>
          <w:rFonts w:ascii="Calibri" w:hAnsi="Calibri" w:eastAsia="맑은 고딕"/>
          <w:b/>
          <w:color w:val="EA5405"/>
          <w:sz w:val="30"/>
        </w:rPr>
        <w:t>실리콘 인터포저(Silicon Interposer) vs 유기 인터포저(Organic Interposer) 비교 분석 보고서</w:t>
      </w:r>
    </w:p>
    <w:p>
      <w:pPr>
        <w:pStyle w:val="Heading2"/>
      </w:pPr>
      <w:r/>
      <w:r>
        <w:rPr>
          <w:rFonts w:ascii="Calibri" w:hAnsi="Calibri" w:eastAsia="맑은 고딕"/>
          <w:b/>
          <w:color w:val="333333"/>
          <w:sz w:val="24"/>
        </w:rPr>
        <w:t>1. 개요 (Executive Summary)</w:t>
      </w:r>
    </w:p>
    <w:p>
      <w:r>
        <w:rPr>
          <w:rFonts w:ascii="Calibri" w:hAnsi="Calibri" w:eastAsia="맑은 고딕"/>
          <w:b w:val="0"/>
          <w:color w:val="333333"/>
          <w:sz w:val="21"/>
        </w:rPr>
        <w:t xml:space="preserve">반도체 패키징 기술이 고성능 컴퓨팅(HPC), 인공지능(AI), 고대역폭 메모리(HBM) 수요에 따라 급격히 진화함에 따라, 다이(Die) 간의 초미세 연결을 담당하는 </w:t>
      </w:r>
      <w:r>
        <w:rPr>
          <w:rFonts w:ascii="Calibri" w:hAnsi="Calibri" w:eastAsia="맑은 고딕"/>
          <w:b/>
          <w:color w:val="333333"/>
          <w:sz w:val="21"/>
        </w:rPr>
        <w:t>인터포저(Interposer)</w:t>
      </w:r>
      <w:r>
        <w:rPr>
          <w:rFonts w:ascii="Calibri" w:hAnsi="Calibri" w:eastAsia="맑은 고딕"/>
          <w:b w:val="0"/>
          <w:color w:val="333333"/>
          <w:sz w:val="21"/>
        </w:rPr>
        <w:t xml:space="preserve"> 기술의 중요성이 증대되고 있습니다. 인터포저는 서로 다른 칩(예: 로직 다이와 HBM) 사이에서 전기적 신호를 전달하고 물리적으로 지지하는 가교 역할을 수행합니다.</w:t>
      </w:r>
    </w:p>
    <w:p>
      <w:r>
        <w:rPr>
          <w:rFonts w:ascii="Calibri" w:hAnsi="Calibri" w:eastAsia="맑은 고딕"/>
          <w:b w:val="0"/>
          <w:color w:val="333333"/>
          <w:sz w:val="21"/>
        </w:rPr>
        <w:t xml:space="preserve">본 보고서는 현재 첨단 패키징의 주류인 </w:t>
      </w:r>
      <w:r>
        <w:rPr>
          <w:rFonts w:ascii="Calibri" w:hAnsi="Calibri" w:eastAsia="맑은 고딕"/>
          <w:b/>
          <w:color w:val="333333"/>
          <w:sz w:val="21"/>
        </w:rPr>
        <w:t>실리콘 인터포저(Silicon Interposer)</w:t>
      </w:r>
      <w:r>
        <w:rPr>
          <w:rFonts w:ascii="Calibri" w:hAnsi="Calibri" w:eastAsia="맑은 고딕"/>
          <w:b w:val="0"/>
          <w:color w:val="333333"/>
          <w:sz w:val="21"/>
        </w:rPr>
        <w:t xml:space="preserve">와 차세대 대안으로 부상 중인 </w:t>
      </w:r>
      <w:r>
        <w:rPr>
          <w:rFonts w:ascii="Calibri" w:hAnsi="Calibri" w:eastAsia="맑은 고딕"/>
          <w:b/>
          <w:color w:val="333333"/>
          <w:sz w:val="21"/>
        </w:rPr>
        <w:t>유기 인터포저(Organic Interposer)</w:t>
      </w:r>
      <w:r>
        <w:rPr>
          <w:rFonts w:ascii="Calibri" w:hAnsi="Calibri" w:eastAsia="맑은 고딕"/>
          <w:b w:val="0"/>
          <w:color w:val="333333"/>
          <w:sz w:val="21"/>
        </w:rPr>
        <w:t>의 기술적 특성, 장단점, 그리고 시장 전망을 비교 분석합니다.</w:t>
      </w:r>
    </w:p>
    <w:p>
      <w:pPr>
        <w:pBdr>
          <w:bottom w:val="single" w:sz="6" w:space="2" w:color="E0E0E0"/>
        </w:pBdr>
      </w:pPr>
    </w:p>
    <w:p>
      <w:pPr>
        <w:pStyle w:val="Heading2"/>
      </w:pPr>
      <w:r/>
      <w:r>
        <w:rPr>
          <w:rFonts w:ascii="Calibri" w:hAnsi="Calibri" w:eastAsia="맑은 고딕"/>
          <w:b/>
          <w:color w:val="333333"/>
          <w:sz w:val="24"/>
        </w:rPr>
        <w:t>2. 인터포저의 정의 및 역할</w:t>
      </w:r>
    </w:p>
    <w:p>
      <w:r>
        <w:rPr>
          <w:rFonts w:ascii="Calibri" w:hAnsi="Calibri" w:eastAsia="맑은 고딕"/>
          <w:b w:val="0"/>
          <w:color w:val="333333"/>
          <w:sz w:val="21"/>
        </w:rPr>
        <w:t>인터포저는 칩(Die)과 패키지 기판(Substrate) 사이의 중간 계층(Intermediate Layer)으로, 다음과 같은 핵심 기능을 수행합니다.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**미세 회로 연결(Fine-pitch Interconnect):** 칩의 미세한 입출력(I/O) 단자를 패키지 기판의 상대적으로 큰 단자와 연결합니다.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**신호 무결성(Signal Integrity) 확보:** 고속 데이터 전송 시 신호 손실을 최소화하고 전기적 특성을 최적화합니다.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**전력 및 열 관리(Power &amp; Thermal Management):** 고성능 칩에서 발생하는 열을 분산시키고 안정적인 전력을 공급합니다. [출처: https://hongya-world.tistory.com/entry/%EC%8B%A4%EB%A6%AC%EC%BD%98-%EC%9D%B8%ED%84%B0%ED%8F%AC%EC%A0%80%EB%9E%80-%EA%B8%B0%EB%B3%B8-%EC%9B%90%EB%A6%AC%EC%99%80-%EA%B5%AC%EC%A1%B0-%EC%A3%BC%EC%9A%94-%EC%9A%A9%EB%8F%84-%EC%B2%A8%EB%8B%A8-%EB%B0%98%EB%8F%84%EC%B2%B4-%ED%8C%A8%ED%82%A4%EC%A7%95-%EA%B8%B0%EC%88%A013]</w:t>
      </w:r>
    </w:p>
    <w:p>
      <w:pPr>
        <w:pBdr>
          <w:bottom w:val="single" w:sz="6" w:space="2" w:color="E0E0E0"/>
        </w:pBdr>
      </w:pPr>
    </w:p>
    <w:p>
      <w:pPr>
        <w:pStyle w:val="Heading2"/>
      </w:pPr>
      <w:r/>
      <w:r>
        <w:rPr>
          <w:rFonts w:ascii="Calibri" w:hAnsi="Calibri" w:eastAsia="맑은 고딕"/>
          <w:b/>
          <w:color w:val="333333"/>
          <w:sz w:val="24"/>
        </w:rPr>
        <w:t>3. 기술적 비교 분석</w:t>
      </w:r>
    </w:p>
    <w:p>
      <w:pPr>
        <w:pStyle w:val="Heading3"/>
      </w:pPr>
      <w:r/>
      <w:r>
        <w:rPr>
          <w:rFonts w:ascii="Calibri" w:hAnsi="Calibri" w:eastAsia="맑은 고딕"/>
          <w:b/>
          <w:color w:val="888888"/>
          <w:sz w:val="21"/>
        </w:rPr>
        <w:t>3.1 실리콘 인터포저 (Silicon Interposer)</w:t>
      </w:r>
    </w:p>
    <w:p>
      <w:r>
        <w:rPr>
          <w:rFonts w:ascii="Calibri" w:hAnsi="Calibri" w:eastAsia="맑은 고딕"/>
          <w:b w:val="0"/>
          <w:color w:val="333333"/>
          <w:sz w:val="21"/>
        </w:rPr>
        <w:t xml:space="preserve">실리콘 인터포저는 반도체 제조 공정(Wafer-level process)을 그대로 활용하여 제작됩니다. TSMC의 </w:t>
      </w:r>
      <w:r>
        <w:rPr>
          <w:rFonts w:ascii="Calibri" w:hAnsi="Calibri" w:eastAsia="맑은 고딕"/>
          <w:b/>
          <w:color w:val="333333"/>
          <w:sz w:val="21"/>
        </w:rPr>
        <w:t>CoWoS(Chip on Wafer on Substrate)</w:t>
      </w:r>
      <w:r>
        <w:rPr>
          <w:rFonts w:ascii="Calibri" w:hAnsi="Calibri" w:eastAsia="맑은 고딕"/>
          <w:b w:val="0"/>
          <w:color w:val="333333"/>
          <w:sz w:val="21"/>
        </w:rPr>
        <w:t xml:space="preserve"> 공정이 대표적인 사례입니다. [출처: https://hongya-world.tistory.com/entry/%EC%8B%A4%EB%A6%AC%EC%BD%98-%EC%9D%B8%ED%84%B0%ED%8F%AC%EC%A0%80%EB%9E%80-%EA%B8%B0%EB%B3%B8-%EC%9B%90%EB%A6%AC%EC%99%80-%EA%B5%AC%EC%A1%B0-%EC%A3%BC%EC%9A%94-%EC%9A%A9%EB%8F%84-%EC%B2%A8%EB%8B%A8-%EB%B0%98%EB%8F%84%EC%B2%B4-%ED%8C%A8%ED%82%A4%EC%A7%95-%EA%B8%B0%EC%88%A013]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**장점:**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**초미세 피치(Ultra-fine Pitch):** 실리콘 웨이퍼 공정을 사용하므로 수 마이크로미터($\mu m$) 단위의 매우 미세한 배선 구현이 가능합니다.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**열팽창계수(CTE) 정합성:** 칩(Silicon)과 인터포저(Silicon)의 열팽창계수가 동일하여, 온도 변화에 따른 휨(Warpage) 현상과 열 응력(Thermal Stress) 문제가 매우 적습니다.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**높은 신뢰성:** 검증된 공정을 통해 전기적/열적 특성이 매우 우수합니다.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**단점:**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**고비용(High Cost):** 웨이퍼 기반 공정 특성상 제조 단가가 매우 높습니다.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**크기 제한(Size Limitation):** 단일 웨이퍼 크기에 종속되므로, 대면적 인터포저 구현 시 비용이 기하급수적으로 상승합니다.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**두께 및 적층 한계:** 물리적 두께와 적층 구조에 따른 공정 난이도가 존재합니다.</w:t>
      </w:r>
    </w:p>
    <w:p>
      <w:pPr>
        <w:pStyle w:val="Heading3"/>
      </w:pPr>
      <w:r/>
      <w:r>
        <w:rPr>
          <w:rFonts w:ascii="Calibri" w:hAnsi="Calibri" w:eastAsia="맑은 고딕"/>
          <w:b/>
          <w:color w:val="888888"/>
          <w:sz w:val="21"/>
        </w:rPr>
        <w:t>3.2 유기 인터포저 (Organic Interposer)</w:t>
      </w:r>
    </w:p>
    <w:p>
      <w:r>
        <w:rPr>
          <w:rFonts w:ascii="Calibri" w:hAnsi="Calibri" w:eastAsia="맑은 고딕"/>
          <w:b w:val="0"/>
          <w:color w:val="333333"/>
          <w:sz w:val="21"/>
        </w:rPr>
        <w:t>유기 인터포저는 기존의 PCB(Printed Circuit Board) 또는 FC-BGA(Flip Chip Ball Grid Array) 기판 기술을 응용하여 유기물(Resin, Copper 등)로 제작됩니다.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**장점:**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**비용 효율성(Cost-Effectiveness):** 실리콘 공정 대비 제조 비용이 훨씬 저렴합니다.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**대면적화 용이(Large Form Factor):** 웨이퍼 크기의 제약을 받지 않으므로, 대형 칩셋을 위한 대면적 인터포저 구현이 유리합니다.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**두께 조절 유연성:** 다양한 유기 재료를 사용하여 두께와 강성을 조절할 수 있습니다.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**단점:**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**미세 피치 구현의 한계:** 실리콘에 비해 배선 밀도(Routing Density)가 낮아, 초미세 연결이 필요한 최첨단 로직-HBM 연결에는 제약이 있습니다.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**열팽창계수(CTE) 불일치:** 실리콘 칩과 유기 재료 간의 CTE 차이로 인해 열 사이클(Thermal Cycling) 시 휨(Warpage) 및 접합부(Solder Joint) 스트레스가 발생할 위험이 큽니다.</w:t>
      </w:r>
    </w:p>
    <w:p>
      <w:pPr>
        <w:pBdr>
          <w:bottom w:val="single" w:sz="6" w:space="2" w:color="E0E0E0"/>
        </w:pBdr>
      </w:pPr>
    </w:p>
    <w:p>
      <w:pPr>
        <w:pStyle w:val="Heading2"/>
      </w:pPr>
      <w:r/>
      <w:r>
        <w:rPr>
          <w:rFonts w:ascii="Calibri" w:hAnsi="Calibri" w:eastAsia="맑은 고딕"/>
          <w:b/>
          <w:color w:val="333333"/>
          <w:sz w:val="24"/>
        </w:rPr>
        <w:t>4. 핵심 비교 요약표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c>
          <w:tcPr>
            <w:tcW w:type="dxa" w:w="3326"/>
            <w:shd w:val="clear" w:color="auto" w:fill="EA5405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pPr>
              <w:jc w:val="center"/>
            </w:pPr>
            <w:r/>
            <w:r>
              <w:rPr>
                <w:rFonts w:ascii="Calibri" w:hAnsi="Calibri" w:eastAsia="맑은 고딕"/>
                <w:b/>
                <w:color w:val="FFFFFF"/>
                <w:sz w:val="18"/>
              </w:rPr>
              <w:t>비교 항목</w:t>
            </w:r>
          </w:p>
        </w:tc>
        <w:tc>
          <w:tcPr>
            <w:tcW w:type="dxa" w:w="3326"/>
            <w:shd w:val="clear" w:color="auto" w:fill="EA5405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pPr>
              <w:jc w:val="center"/>
            </w:pPr>
            <w:r/>
            <w:r>
              <w:rPr>
                <w:rFonts w:ascii="Calibri" w:hAnsi="Calibri" w:eastAsia="맑은 고딕"/>
                <w:b/>
                <w:color w:val="FFFFFF"/>
                <w:sz w:val="18"/>
              </w:rPr>
              <w:t>실리콘 인터포저 (Silicon)</w:t>
            </w:r>
          </w:p>
        </w:tc>
        <w:tc>
          <w:tcPr>
            <w:tcW w:type="dxa" w:w="3326"/>
            <w:shd w:val="clear" w:color="auto" w:fill="EA5405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pPr>
              <w:jc w:val="center"/>
            </w:pPr>
            <w:r/>
            <w:r>
              <w:rPr>
                <w:rFonts w:ascii="Calibri" w:hAnsi="Calibri" w:eastAsia="맑은 고딕"/>
                <w:b/>
                <w:color w:val="FFFFFF"/>
                <w:sz w:val="18"/>
              </w:rPr>
              <w:t>유기 인터포저 (Organic)</w:t>
            </w:r>
          </w:p>
        </w:tc>
      </w:tr>
      <w:tr>
        <w:tc>
          <w:tcPr>
            <w:tcW w:type="dxa" w:w="3326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**주요 재료**</w:t>
            </w:r>
          </w:p>
        </w:tc>
        <w:tc>
          <w:tcPr>
            <w:tcW w:type="dxa" w:w="3326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Silicon (Si)</w:t>
            </w:r>
          </w:p>
        </w:tc>
        <w:tc>
          <w:tcPr>
            <w:tcW w:type="dxa" w:w="3326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Organic Resin, Copper (Cu)</w:t>
            </w:r>
          </w:p>
        </w:tc>
      </w:tr>
      <w:tr>
        <w:tc>
          <w:tcPr>
            <w:tcW w:type="dxa" w:w="3326"/>
            <w:shd w:val="clear" w:color="auto" w:fill="FDF3EC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**배선 미세도 (Pitch)**</w:t>
            </w:r>
          </w:p>
        </w:tc>
        <w:tc>
          <w:tcPr>
            <w:tcW w:type="dxa" w:w="3326"/>
            <w:shd w:val="clear" w:color="auto" w:fill="FDF3EC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매우 높음 (Ultra-fine)</w:t>
            </w:r>
          </w:p>
        </w:tc>
        <w:tc>
          <w:tcPr>
            <w:tcW w:type="dxa" w:w="3326"/>
            <w:shd w:val="clear" w:color="auto" w:fill="FDF3EC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상대적으로 낮음 (Medium)</w:t>
            </w:r>
          </w:p>
        </w:tc>
      </w:tr>
      <w:tr>
        <w:tc>
          <w:tcPr>
            <w:tcW w:type="dxa" w:w="3326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**제조 공정**</w:t>
            </w:r>
          </w:p>
        </w:tc>
        <w:tc>
          <w:tcPr>
            <w:tcW w:type="dxa" w:w="3326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Wafer-level Process (TSV 등)</w:t>
            </w:r>
          </w:p>
        </w:tc>
        <w:tc>
          <w:tcPr>
            <w:tcW w:type="dxa" w:w="3326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PCB/Substrate-like Process</w:t>
            </w:r>
          </w:p>
        </w:tc>
      </w:tr>
      <w:tr>
        <w:tc>
          <w:tcPr>
            <w:tcW w:type="dxa" w:w="3326"/>
            <w:shd w:val="clear" w:color="auto" w:fill="FDF3EC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**열팽창계수(CTE) 정합성**</w:t>
            </w:r>
          </w:p>
        </w:tc>
        <w:tc>
          <w:tcPr>
            <w:tcW w:type="dxa" w:w="3326"/>
            <w:shd w:val="clear" w:color="auto" w:fill="FDF3EC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매우 우수 (Chip과 동일)</w:t>
            </w:r>
          </w:p>
        </w:tc>
        <w:tc>
          <w:tcPr>
            <w:tcW w:type="dxa" w:w="3326"/>
            <w:shd w:val="clear" w:color="auto" w:fill="FDF3EC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낮음 (Chip과 차이 발생)</w:t>
            </w:r>
          </w:p>
        </w:tc>
      </w:tr>
      <w:tr>
        <w:tc>
          <w:tcPr>
            <w:tcW w:type="dxa" w:w="3326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**대면적 구현**</w:t>
            </w:r>
          </w:p>
        </w:tc>
        <w:tc>
          <w:tcPr>
            <w:tcW w:type="dxa" w:w="3326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어려움 (비용 급증)</w:t>
            </w:r>
          </w:p>
        </w:tc>
        <w:tc>
          <w:tcPr>
            <w:tcW w:type="dxa" w:w="3326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매우 용이</w:t>
            </w:r>
          </w:p>
        </w:tc>
      </w:tr>
      <w:tr>
        <w:tc>
          <w:tcPr>
            <w:tcW w:type="dxa" w:w="3326"/>
            <w:shd w:val="clear" w:color="auto" w:fill="FDF3EC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**제조 비용**</w:t>
            </w:r>
          </w:p>
        </w:tc>
        <w:tc>
          <w:tcPr>
            <w:tcW w:type="dxa" w:w="3326"/>
            <w:shd w:val="clear" w:color="auto" w:fill="FDF3EC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매우 높음</w:t>
            </w:r>
          </w:p>
        </w:tc>
        <w:tc>
          <w:tcPr>
            <w:tcW w:type="dxa" w:w="3326"/>
            <w:shd w:val="clear" w:color="auto" w:fill="FDF3EC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상대적으로 낮음</w:t>
            </w:r>
          </w:p>
        </w:tc>
      </w:tr>
      <w:tr>
        <w:tc>
          <w:tcPr>
            <w:tcW w:type="dxa" w:w="3326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**주요 응용 분야**</w:t>
            </w:r>
          </w:p>
        </w:tc>
        <w:tc>
          <w:tcPr>
            <w:tcW w:type="dxa" w:w="3326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HBM, 고성능 AI 가속기 (CoWoS)</w:t>
            </w:r>
          </w:p>
        </w:tc>
        <w:tc>
          <w:tcPr>
            <w:tcW w:type="dxa" w:w="3326"/>
            <w:tcBorders>
              <w:top w:val="single" w:sz="4" w:color="E0E0E0"/>
              <w:left w:val="single" w:sz="4" w:color="E0E0E0"/>
              <w:bottom w:val="single" w:sz="4" w:color="E0E0E0"/>
              <w:right w:val="single" w:sz="4" w:color="E0E0E0"/>
            </w:tcBorders>
          </w:tcPr>
          <w:p>
            <w:r/>
            <w:r>
              <w:rPr>
                <w:rFonts w:ascii="Calibri" w:hAnsi="Calibri" w:eastAsia="맑은 고딕"/>
                <w:b w:val="0"/>
                <w:color w:val="333333"/>
                <w:sz w:val="18"/>
              </w:rPr>
              <w:t>고성능 CPU/GPU, 일반 서버용 패키지</w:t>
            </w:r>
          </w:p>
        </w:tc>
      </w:tr>
    </w:tbl>
    <w:p>
      <w:pPr>
        <w:pBdr>
          <w:bottom w:val="single" w:sz="6" w:space="2" w:color="E0E0E0"/>
        </w:pBdr>
      </w:pPr>
    </w:p>
    <w:p>
      <w:pPr>
        <w:pStyle w:val="Heading2"/>
      </w:pPr>
      <w:r/>
      <w:r>
        <w:rPr>
          <w:rFonts w:ascii="Calibri" w:hAnsi="Calibri" w:eastAsia="맑은 고딕"/>
          <w:b/>
          <w:color w:val="333333"/>
          <w:sz w:val="24"/>
        </w:rPr>
        <w:t>5. 시장 동향 및 기술적 과제</w:t>
      </w:r>
    </w:p>
    <w:p>
      <w:pPr>
        <w:pStyle w:val="Heading3"/>
      </w:pPr>
      <w:r/>
      <w:r>
        <w:rPr>
          <w:rFonts w:ascii="Calibri" w:hAnsi="Calibri" w:eastAsia="맑은 고딕"/>
          <w:b/>
          <w:color w:val="888888"/>
          <w:sz w:val="21"/>
        </w:rPr>
        <w:t>5.1 시장 동향</w:t>
      </w:r>
    </w:p>
    <w:p>
      <w:r>
        <w:rPr>
          <w:rFonts w:ascii="Calibri" w:hAnsi="Calibri" w:eastAsia="맑은 고딕"/>
          <w:b w:val="0"/>
          <w:color w:val="333333"/>
          <w:sz w:val="21"/>
        </w:rPr>
        <w:t xml:space="preserve">최근 AI 산업의 폭발적 성장으로 인해 HBM과 로직 다이를 결합하는 고성능 패키징 수요가 급증하고 있습니다. 이에 따라 실리콘 인터포저를 활용한 </w:t>
      </w:r>
      <w:r>
        <w:rPr>
          <w:rFonts w:ascii="Calibri" w:hAnsi="Calibri" w:eastAsia="맑은 고딕"/>
          <w:b/>
          <w:color w:val="333333"/>
          <w:sz w:val="21"/>
        </w:rPr>
        <w:t>2.5D 패키징</w:t>
      </w:r>
      <w:r>
        <w:rPr>
          <w:rFonts w:ascii="Calibri" w:hAnsi="Calibri" w:eastAsia="맑은 고딕"/>
          <w:b w:val="0"/>
          <w:color w:val="333333"/>
          <w:sz w:val="21"/>
        </w:rPr>
        <w:t xml:space="preserve"> 시장이 주도권을 잡고 있으나, 비용 절감과 대면적화 요구가 커짐에 따라 유기 인터포저 기술의 고도화도 병행되고 있습니다. [출처: https://www.wiseguyreports.com/ko/reports/3d-interposer-market]</w:t>
      </w:r>
    </w:p>
    <w:p>
      <w:pPr>
        <w:pStyle w:val="Heading3"/>
      </w:pPr>
      <w:r/>
      <w:r>
        <w:rPr>
          <w:rFonts w:ascii="Calibri" w:hAnsi="Calibri" w:eastAsia="맑은 고딕"/>
          <w:b/>
          <w:color w:val="888888"/>
          <w:sz w:val="21"/>
        </w:rPr>
        <w:t>5.2 기술적 과제 및 해결 방안</w:t>
      </w:r>
    </w:p>
    <w:p>
      <w:r>
        <w:rPr>
          <w:rFonts w:ascii="Calibri" w:hAnsi="Calibri" w:eastAsia="맑은 고딕"/>
          <w:b w:val="0"/>
          <w:color w:val="333333"/>
          <w:sz w:val="21"/>
        </w:rPr>
        <w:t xml:space="preserve">1.  </w:t>
      </w:r>
      <w:r>
        <w:rPr>
          <w:rFonts w:ascii="Calibri" w:hAnsi="Calibri" w:eastAsia="맑은 고딕"/>
          <w:b/>
          <w:color w:val="333333"/>
          <w:sz w:val="21"/>
        </w:rPr>
        <w:t>실리콘 인터포저:</w:t>
      </w:r>
      <w:r>
        <w:rPr>
          <w:rFonts w:ascii="Calibri" w:hAnsi="Calibri" w:eastAsia="맑은 고딕"/>
          <w:b w:val="0"/>
          <w:color w:val="333333"/>
          <w:sz w:val="21"/>
        </w:rPr>
        <w:t xml:space="preserve"> 비용 절감을 위해 </w:t>
      </w:r>
      <w:r>
        <w:rPr>
          <w:rFonts w:ascii="Calibri" w:hAnsi="Calibri" w:eastAsia="맑은 고딕"/>
          <w:b/>
          <w:color w:val="333333"/>
          <w:sz w:val="21"/>
        </w:rPr>
        <w:t>TSV(Through Silicon Via)</w:t>
      </w:r>
      <w:r>
        <w:rPr>
          <w:rFonts w:ascii="Calibri" w:hAnsi="Calibri" w:eastAsia="맑은 고딕"/>
          <w:b w:val="0"/>
          <w:color w:val="333333"/>
          <w:sz w:val="21"/>
        </w:rPr>
        <w:t xml:space="preserve"> 공정 최적화 및 웨이퍼 효율성 증대가 필수적입니다.</w:t>
      </w:r>
    </w:p>
    <w:p>
      <w:r>
        <w:rPr>
          <w:rFonts w:ascii="Calibri" w:hAnsi="Calibri" w:eastAsia="맑은 고딕"/>
          <w:b w:val="0"/>
          <w:color w:val="333333"/>
          <w:sz w:val="21"/>
        </w:rPr>
        <w:t xml:space="preserve">2.  </w:t>
      </w:r>
      <w:r>
        <w:rPr>
          <w:rFonts w:ascii="Calibri" w:hAnsi="Calibri" w:eastAsia="맑은 고딕"/>
          <w:b/>
          <w:color w:val="333333"/>
          <w:sz w:val="21"/>
        </w:rPr>
        <w:t>유기 인터포저:</w:t>
      </w:r>
      <w:r>
        <w:rPr>
          <w:rFonts w:ascii="Calibri" w:hAnsi="Calibri" w:eastAsia="맑은 고딕"/>
          <w:b w:val="0"/>
          <w:color w:val="333333"/>
          <w:sz w:val="21"/>
        </w:rPr>
        <w:t xml:space="preserve"> 실리콘에 근접하는 미세 피치를 구현하기 위해 </w:t>
      </w:r>
      <w:r>
        <w:rPr>
          <w:rFonts w:ascii="Calibri" w:hAnsi="Calibri" w:eastAsia="맑은 고딕"/>
          <w:b/>
          <w:color w:val="333333"/>
          <w:sz w:val="21"/>
        </w:rPr>
        <w:t>RDL(Redistribution Layer, 재배선층)</w:t>
      </w:r>
      <w:r>
        <w:rPr>
          <w:rFonts w:ascii="Calibri" w:hAnsi="Calibri" w:eastAsia="맑은 고딕"/>
          <w:b w:val="0"/>
          <w:color w:val="333333"/>
          <w:sz w:val="21"/>
        </w:rPr>
        <w:t xml:space="preserve"> 기술의 고도화와 CTE 차이로 인한 </w:t>
      </w:r>
      <w:r>
        <w:rPr>
          <w:rFonts w:ascii="Calibri" w:hAnsi="Calibri" w:eastAsia="맑은 고딕"/>
          <w:b/>
          <w:color w:val="333333"/>
          <w:sz w:val="21"/>
        </w:rPr>
        <w:t>Warpage(휨) 제어</w:t>
      </w:r>
      <w:r>
        <w:rPr>
          <w:rFonts w:ascii="Calibri" w:hAnsi="Calibri" w:eastAsia="맑은 고딕"/>
          <w:b w:val="0"/>
          <w:color w:val="333333"/>
          <w:sz w:val="21"/>
        </w:rPr>
        <w:t xml:space="preserve"> 기술이 핵심 과제입니다.</w:t>
      </w:r>
    </w:p>
    <w:p>
      <w:pPr>
        <w:pBdr>
          <w:bottom w:val="single" w:sz="6" w:space="2" w:color="E0E0E0"/>
        </w:pBdr>
      </w:pPr>
    </w:p>
    <w:p>
      <w:pPr>
        <w:pStyle w:val="Heading2"/>
      </w:pPr>
      <w:r/>
      <w:r>
        <w:rPr>
          <w:rFonts w:ascii="Calibri" w:hAnsi="Calibri" w:eastAsia="맑은 고딕"/>
          <w:b/>
          <w:color w:val="333333"/>
          <w:sz w:val="24"/>
        </w:rPr>
        <w:t>6. 결론 및 제언</w:t>
      </w:r>
    </w:p>
    <w:p>
      <w:r>
        <w:rPr>
          <w:rFonts w:ascii="Calibri" w:hAnsi="Calibri" w:eastAsia="맑은 고딕"/>
          <w:b w:val="0"/>
          <w:color w:val="333333"/>
          <w:sz w:val="21"/>
        </w:rPr>
        <w:t xml:space="preserve">실리콘 인터포저는 </w:t>
      </w:r>
      <w:r>
        <w:rPr>
          <w:rFonts w:ascii="Calibri" w:hAnsi="Calibri" w:eastAsia="맑은 고딕"/>
          <w:b/>
          <w:color w:val="333333"/>
          <w:sz w:val="21"/>
        </w:rPr>
        <w:t>'성능과 신뢰성'</w:t>
      </w:r>
      <w:r>
        <w:rPr>
          <w:rFonts w:ascii="Calibri" w:hAnsi="Calibri" w:eastAsia="맑은 고딕"/>
          <w:b w:val="0"/>
          <w:color w:val="333333"/>
          <w:sz w:val="21"/>
        </w:rPr>
        <w:t xml:space="preserve"> 측면에서 압도적인 우위를 점하며 최첨단 AI 및 HPC 시장을 견인하고 있습니다. 반면, 유기 인터포저는 </w:t>
      </w:r>
      <w:r>
        <w:rPr>
          <w:rFonts w:ascii="Calibri" w:hAnsi="Calibri" w:eastAsia="맑은 고딕"/>
          <w:b/>
          <w:color w:val="333333"/>
          <w:sz w:val="21"/>
        </w:rPr>
        <w:t>'비용과 확장성'</w:t>
      </w:r>
      <w:r>
        <w:rPr>
          <w:rFonts w:ascii="Calibri" w:hAnsi="Calibri" w:eastAsia="맑은 고딕"/>
          <w:b w:val="0"/>
          <w:color w:val="333333"/>
          <w:sz w:val="21"/>
        </w:rPr>
        <w:t xml:space="preserve"> 측면에서 강점을 가지며 차세대 대면적 패키징의 대안으로 주목받고 있습니다.</w:t>
      </w:r>
    </w:p>
    <w:p>
      <w:r>
        <w:rPr>
          <w:rFonts w:ascii="Calibri" w:hAnsi="Calibri" w:eastAsia="맑은 고딕"/>
          <w:b w:val="0"/>
          <w:color w:val="333333"/>
          <w:sz w:val="21"/>
        </w:rPr>
        <w:t>크레셈(CRESSEM)의 검사장비 관점에서는 다음과 같은 대응 전략이 필요합니다.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**실리콘 인터포저 대응:** TSV 및 미세 배선 결함을 검출하기 위한 **초고해상도 광학 검사(Optical Inspection)** 및 **3D 측정 기술** 강화.</w:t>
      </w:r>
    </w:p>
    <w:p>
      <w:pPr>
        <w:ind w:left="283"/>
      </w:pPr>
      <w:r>
        <w:rPr>
          <w:rFonts w:ascii="Calibri" w:hAnsi="Calibri" w:eastAsia="맑은 고딕"/>
          <w:b w:val="0"/>
          <w:color w:val="333333"/>
          <w:sz w:val="21"/>
        </w:rPr>
        <w:t>•   **유기 인터포저 대응:** 대면적 기판의 **Warpage(휨) 측정** 및 RDL 층의 미세 패턴 결함을 잡아낼 수 있는 **머신비전 알고리즘** 고도화.</w:t>
      </w:r>
    </w:p>
    <w:p>
      <w:pPr>
        <w:pBdr>
          <w:bottom w:val="single" w:sz="6" w:space="2" w:color="E0E0E0"/>
        </w:pBdr>
      </w:pPr>
    </w:p>
    <w:p>
      <w:r>
        <w:rPr>
          <w:rFonts w:ascii="Calibri" w:hAnsi="Calibri" w:eastAsia="맑은 고딕"/>
          <w:b w:val="0"/>
          <w:color w:val="333333"/>
          <w:sz w:val="21"/>
        </w:rPr>
        <w:t>*본 보고서는 제공된 웹 검색 자료와 일반적인 반도체 패키징 기술 지식을 바탕으로 작성되었습니다.*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361" w:right="964" w:bottom="113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989" w:val="center"/>
        <w:tab w:pos="9978" w:val="right"/>
      </w:tabs>
    </w:pPr>
    <w:r/>
    <w:r>
      <w:rPr>
        <w:rFonts w:ascii="Calibri" w:hAnsi="Calibri" w:eastAsia="맑은 고딕"/>
      </w:rPr>
      <w:fldChar w:fldCharType="begin"/>
      <w:instrText>PAGE</w:instrText>
      <w:fldChar w:fldCharType="end"/>
    </w:r>
    <w:r>
      <w:tab/>
    </w:r>
    <w:r>
      <w:drawing>
        <wp:inline xmlns:a="http://schemas.openxmlformats.org/drawingml/2006/main" xmlns:pic="http://schemas.openxmlformats.org/drawingml/2006/picture">
          <wp:extent cx="936000" cy="22946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ressem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000" cy="229468"/>
                  </a:xfrm>
                  <a:prstGeom prst="rect"/>
                </pic:spPr>
              </pic:pic>
            </a:graphicData>
          </a:graphic>
        </wp:inline>
      </w:drawing>
    </w:r>
    <w:r>
      <w:tab/>
    </w:r>
    <w:r>
      <w:rPr>
        <w:rFonts w:ascii="Calibri" w:hAnsi="Calibri"/>
        <w:b w:val="0"/>
        <w:color w:val="888888"/>
        <w:sz w:val="16"/>
      </w:rPr>
      <w:t>2026.05.29  |  CTO 유상혁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978" w:val="right"/>
      </w:tabs>
      <w:pBdr>
        <w:bottom w:val="single" w:sz="6" w:space="2" w:color="EA5405"/>
      </w:pBdr>
    </w:pPr>
    <w:r/>
    <w:r>
      <w:rPr>
        <w:rFonts w:ascii="Calibri" w:hAnsi="Calibri" w:eastAsia="맑은 고딕"/>
        <w:b/>
        <w:color w:val="888888"/>
        <w:sz w:val="18"/>
      </w:rPr>
      <w:t>CRESSEM  |  실리콘(Si) vs 유기(Organic) 인터포저 기술 비교 분</w:t>
    </w:r>
    <w:r>
      <w:tab/>
    </w:r>
    <w:r>
      <w:rPr>
        <w:rFonts w:ascii="Calibri" w:hAnsi="Calibri"/>
        <w:b/>
        <w:color w:val="EA5405"/>
        <w:sz w:val="18"/>
      </w:rPr>
      <w:t>CONFIDENTIAL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