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jc w:val="center"/>
      </w:pPr>
      <w:r>
        <w:drawing>
          <wp:inline xmlns:a="http://schemas.openxmlformats.org/drawingml/2006/main" xmlns:pic="http://schemas.openxmlformats.org/drawingml/2006/picture">
            <wp:extent cx="1728000" cy="423633"/>
            <wp:docPr id="1" name="Picture 1"/>
            <wp:cNvGraphicFramePr>
              <a:graphicFrameLocks noChangeAspect="1"/>
            </wp:cNvGraphicFramePr>
            <a:graphic>
              <a:graphicData uri="http://schemas.openxmlformats.org/drawingml/2006/picture">
                <pic:pic>
                  <pic:nvPicPr>
                    <pic:cNvPr id="0" name="cressem_logo.png"/>
                    <pic:cNvPicPr/>
                  </pic:nvPicPr>
                  <pic:blipFill>
                    <a:blip r:embed="rId11"/>
                    <a:stretch>
                      <a:fillRect/>
                    </a:stretch>
                  </pic:blipFill>
                  <pic:spPr>
                    <a:xfrm>
                      <a:off x="0" y="0"/>
                      <a:ext cx="1728000" cy="423633"/>
                    </a:xfrm>
                    <a:prstGeom prst="rect"/>
                  </pic:spPr>
                </pic:pic>
              </a:graphicData>
            </a:graphic>
          </wp:inline>
        </w:drawing>
      </w:r>
    </w:p>
    <w:p>
      <w:pPr>
        <w:spacing w:before="2400"/>
        <w:jc w:val="center"/>
      </w:pPr>
      <w:r>
        <w:rPr>
          <w:rFonts w:ascii="Calibri" w:hAnsi="Calibri" w:eastAsia="맑은 고딕"/>
          <w:b/>
          <w:color w:val="1A1A2E"/>
          <w:sz w:val="44"/>
        </w:rPr>
        <w:t>FO-PLP 전환에 따른 대면적 검사 장비 기술 요구사항 및 대응 전략 분석 보고서</w:t>
      </w:r>
    </w:p>
    <w:p>
      <w:pPr>
        <w:spacing w:after="720"/>
      </w:pPr>
    </w:p>
    <w:tbl>
      <w:tblPr>
        <w:tblW w:type="auto" w:w="0"/>
        <w:jc w:val="center"/>
        <w:tblLook w:firstColumn="1" w:firstRow="1" w:lastColumn="0" w:lastRow="0" w:noHBand="0" w:noVBand="1" w:val="04A0"/>
      </w:tblPr>
      <w:tblGrid>
        <w:gridCol w:w="4989"/>
        <w:gridCol w:w="4989"/>
      </w:tblGrid>
      <w:tr>
        <w:tc>
          <w:tcPr>
            <w:tcW w:type="dxa" w:w="1814"/>
            <w:tcBorders>
              <w:bottom w:val="single" w:sz="4" w:color="E0E0E0"/>
            </w:tcBorders>
          </w:tcPr>
          <w:p>
            <w:pPr>
              <w:jc w:val="right"/>
            </w:pPr>
            <w:r/>
            <w:r>
              <w:rPr>
                <w:rFonts w:ascii="Calibri" w:hAnsi="Calibri" w:eastAsia="맑은 고딕"/>
                <w:b/>
                <w:color w:val="EA5405"/>
                <w:sz w:val="20"/>
              </w:rPr>
              <w:t>문서번호</w:t>
            </w:r>
          </w:p>
        </w:tc>
        <w:tc>
          <w:tcPr>
            <w:tcW w:type="dxa" w:w="5102"/>
            <w:tcBorders>
              <w:bottom w:val="single" w:sz="4" w:color="E0E0E0"/>
            </w:tcBorders>
          </w:tcPr>
          <w:p>
            <w:r/>
            <w:r>
              <w:rPr>
                <w:rFonts w:ascii="Calibri" w:hAnsi="Calibri" w:eastAsia="맑은 고딕"/>
                <w:b w:val="0"/>
                <w:color w:val="333333"/>
                <w:sz w:val="20"/>
              </w:rPr>
              <w:t>CRSM-AI-2026-AUTO</w:t>
            </w:r>
          </w:p>
        </w:tc>
      </w:tr>
      <w:tr>
        <w:tc>
          <w:tcPr>
            <w:tcW w:type="dxa" w:w="1814"/>
            <w:tcBorders>
              <w:bottom w:val="single" w:sz="4" w:color="E0E0E0"/>
            </w:tcBorders>
          </w:tcPr>
          <w:p>
            <w:pPr>
              <w:jc w:val="right"/>
            </w:pPr>
            <w:r/>
            <w:r>
              <w:rPr>
                <w:rFonts w:ascii="Calibri" w:hAnsi="Calibri" w:eastAsia="맑은 고딕"/>
                <w:b/>
                <w:color w:val="EA5405"/>
                <w:sz w:val="20"/>
              </w:rPr>
              <w:t>작성일</w:t>
            </w:r>
          </w:p>
        </w:tc>
        <w:tc>
          <w:tcPr>
            <w:tcW w:type="dxa" w:w="5102"/>
            <w:tcBorders>
              <w:bottom w:val="single" w:sz="4" w:color="E0E0E0"/>
            </w:tcBorders>
          </w:tcPr>
          <w:p>
            <w:r/>
            <w:r>
              <w:rPr>
                <w:rFonts w:ascii="Calibri" w:hAnsi="Calibri" w:eastAsia="맑은 고딕"/>
                <w:b w:val="0"/>
                <w:color w:val="333333"/>
                <w:sz w:val="20"/>
              </w:rPr>
              <w:t>2026-07-31</w:t>
            </w:r>
          </w:p>
        </w:tc>
      </w:tr>
      <w:tr>
        <w:tc>
          <w:tcPr>
            <w:tcW w:type="dxa" w:w="1814"/>
            <w:tcBorders>
              <w:bottom w:val="single" w:sz="4" w:color="E0E0E0"/>
            </w:tcBorders>
          </w:tcPr>
          <w:p>
            <w:pPr>
              <w:jc w:val="right"/>
            </w:pPr>
            <w:r/>
            <w:r>
              <w:rPr>
                <w:rFonts w:ascii="Calibri" w:hAnsi="Calibri" w:eastAsia="맑은 고딕"/>
                <w:b/>
                <w:color w:val="EA5405"/>
                <w:sz w:val="20"/>
              </w:rPr>
              <w:t>작성</w:t>
            </w:r>
          </w:p>
        </w:tc>
        <w:tc>
          <w:tcPr>
            <w:tcW w:type="dxa" w:w="5102"/>
            <w:tcBorders>
              <w:bottom w:val="single" w:sz="4" w:color="E0E0E0"/>
            </w:tcBorders>
          </w:tcPr>
          <w:p>
            <w:r/>
            <w:r>
              <w:rPr>
                <w:rFonts w:ascii="Calibri" w:hAnsi="Calibri" w:eastAsia="맑은 고딕"/>
                <w:b w:val="0"/>
                <w:color w:val="333333"/>
                <w:sz w:val="20"/>
              </w:rPr>
              <w:t>Cressem AI 시스템 (자동 생성)</w:t>
            </w:r>
          </w:p>
        </w:tc>
      </w:tr>
      <w:tr>
        <w:tc>
          <w:tcPr>
            <w:tcW w:type="dxa" w:w="1814"/>
            <w:tcBorders>
              <w:bottom w:val="single" w:sz="4" w:color="E0E0E0"/>
            </w:tcBorders>
          </w:tcPr>
          <w:p>
            <w:pPr>
              <w:jc w:val="right"/>
            </w:pPr>
            <w:r/>
            <w:r>
              <w:rPr>
                <w:rFonts w:ascii="Calibri" w:hAnsi="Calibri" w:eastAsia="맑은 고딕"/>
                <w:b/>
                <w:color w:val="EA5405"/>
                <w:sz w:val="20"/>
              </w:rPr>
              <w:t>보안등급</w:t>
            </w:r>
          </w:p>
        </w:tc>
        <w:tc>
          <w:tcPr>
            <w:tcW w:type="dxa" w:w="5102"/>
            <w:tcBorders>
              <w:bottom w:val="single" w:sz="4" w:color="E0E0E0"/>
            </w:tcBorders>
          </w:tcPr>
          <w:p>
            <w:r/>
            <w:r>
              <w:rPr>
                <w:rFonts w:ascii="Calibri" w:hAnsi="Calibri" w:eastAsia="맑은 고딕"/>
                <w:b w:val="0"/>
                <w:color w:val="333333"/>
                <w:sz w:val="20"/>
              </w:rPr>
              <w:t>사내 비밀 (Confidential)</w:t>
            </w:r>
          </w:p>
        </w:tc>
      </w:tr>
      <w:tr>
        <w:tc>
          <w:tcPr>
            <w:tcW w:type="dxa" w:w="1814"/>
            <w:tcBorders>
              <w:bottom w:val="single" w:sz="4" w:color="E0E0E0"/>
            </w:tcBorders>
          </w:tcPr>
          <w:p>
            <w:pPr>
              <w:jc w:val="right"/>
            </w:pPr>
            <w:r/>
            <w:r>
              <w:rPr>
                <w:rFonts w:ascii="Calibri" w:hAnsi="Calibri" w:eastAsia="맑은 고딕"/>
                <w:b/>
                <w:color w:val="EA5405"/>
                <w:sz w:val="20"/>
              </w:rPr>
              <w:t>버전</w:t>
            </w:r>
          </w:p>
        </w:tc>
        <w:tc>
          <w:tcPr>
            <w:tcW w:type="dxa" w:w="5102"/>
            <w:tcBorders>
              <w:bottom w:val="single" w:sz="4" w:color="E0E0E0"/>
            </w:tcBorders>
          </w:tcPr>
          <w:p>
            <w:r/>
            <w:r>
              <w:rPr>
                <w:rFonts w:ascii="Calibri" w:hAnsi="Calibri" w:eastAsia="맑은 고딕"/>
                <w:b w:val="0"/>
                <w:color w:val="333333"/>
                <w:sz w:val="20"/>
              </w:rPr>
              <w:t>v1.0</w:t>
            </w:r>
          </w:p>
        </w:tc>
      </w:tr>
    </w:tbl>
    <w:p>
      <w:r>
        <w:br w:type="page"/>
      </w:r>
    </w:p>
    <w:p>
      <w:pPr>
        <w:pBdr>
          <w:bottom w:val="single" w:sz="14" w:space="2" w:color="EA5405"/>
        </w:pBdr>
        <w:jc w:val="both"/>
      </w:pPr>
      <w:r>
        <w:rPr>
          <w:rFonts w:ascii="Calibri" w:hAnsi="Calibri" w:eastAsia="맑은 고딕"/>
          <w:b/>
          <w:color w:val="EA5405"/>
          <w:sz w:val="40"/>
        </w:rPr>
        <w:t>목 차</w:t>
      </w:r>
    </w:p>
    <w:p>
      <w:pPr>
        <w:pStyle w:val="TOC2"/>
        <w:spacing w:after="60"/>
        <w:ind w:left="240"/>
      </w:pPr>
      <w:r>
        <w:fldChar w:fldCharType="begin" w:dirty="true"/>
      </w:r>
      <w:r>
        <w:instrText xml:space="preserve"> TOC \o "2-4" \h \z \u </w:instrText>
      </w:r>
      <w:r>
        <w:fldChar w:fldCharType="separate"/>
      </w:r>
      <w:r>
        <w:rPr>
          <w:rFonts w:ascii="Calibri" w:hAnsi="Calibri" w:eastAsia="맑은 고딕"/>
          <w:color w:val="333333"/>
          <w:sz w:val="20"/>
        </w:rPr>
        <w:t xml:space="preserve">개요 및 FO-PLP 기술 트렌드</w:t>
      </w:r>
    </w:p>
    <w:p>
      <w:pPr>
        <w:pStyle w:val="TOC2"/>
        <w:spacing w:after="60"/>
        <w:ind w:left="240"/>
      </w:pPr>
      <w:r>
        <w:rPr>
          <w:rFonts w:ascii="Calibri" w:hAnsi="Calibri" w:eastAsia="맑은 고딕"/>
          <w:color w:val="333333"/>
          <w:sz w:val="20"/>
        </w:rPr>
        <w:t xml:space="preserve">FO-PLP 공정의 주요 기술적 난제</w:t>
      </w:r>
    </w:p>
    <w:p>
      <w:pPr>
        <w:pStyle w:val="TOC3"/>
        <w:spacing w:after="60"/>
        <w:ind w:left="560"/>
      </w:pPr>
      <w:r>
        <w:rPr>
          <w:rFonts w:ascii="Calibri" w:hAnsi="Calibri" w:eastAsia="맑은 고딕"/>
          <w:color w:val="333333"/>
          <w:sz w:val="18"/>
        </w:rPr>
        <w:t xml:space="preserve">1. 칩 틀어짐(Die Shift) 및 재배열 오차</w:t>
      </w:r>
    </w:p>
    <w:p>
      <w:pPr>
        <w:pStyle w:val="TOC3"/>
        <w:spacing w:after="60"/>
        <w:ind w:left="560"/>
      </w:pPr>
      <w:r>
        <w:rPr>
          <w:rFonts w:ascii="Calibri" w:hAnsi="Calibri" w:eastAsia="맑은 고딕"/>
          <w:color w:val="333333"/>
          <w:sz w:val="18"/>
        </w:rPr>
        <w:t xml:space="preserve">2. 열팽창계수(CTE) 불일치와 열적 응력(Thermal Stress)</w:t>
      </w:r>
    </w:p>
    <w:p>
      <w:pPr>
        <w:pStyle w:val="TOC3"/>
        <w:spacing w:after="60"/>
        <w:ind w:left="560"/>
      </w:pPr>
      <w:r>
        <w:rPr>
          <w:rFonts w:ascii="Calibri" w:hAnsi="Calibri" w:eastAsia="맑은 고딕"/>
          <w:color w:val="333333"/>
          <w:sz w:val="18"/>
        </w:rPr>
        <w:t xml:space="preserve">3. 워피지(Warpage) 및 구조적 안정성 문제</w:t>
      </w:r>
    </w:p>
    <w:p>
      <w:pPr>
        <w:pStyle w:val="TOC2"/>
        <w:spacing w:after="60"/>
        <w:ind w:left="240"/>
      </w:pPr>
      <w:r>
        <w:rPr>
          <w:rFonts w:ascii="Calibri" w:hAnsi="Calibri" w:eastAsia="맑은 고딕"/>
          <w:color w:val="333333"/>
          <w:sz w:val="20"/>
        </w:rPr>
        <w:t xml:space="preserve">대면적 검사 장비의 핵심 기술 요구사항</w:t>
      </w:r>
    </w:p>
    <w:p>
      <w:pPr>
        <w:pStyle w:val="TOC3"/>
        <w:spacing w:after="60"/>
        <w:ind w:left="560"/>
      </w:pPr>
      <w:r>
        <w:rPr>
          <w:rFonts w:ascii="Calibri" w:hAnsi="Calibri" w:eastAsia="맑은 고딕"/>
          <w:color w:val="333333"/>
          <w:sz w:val="18"/>
        </w:rPr>
        <w:t xml:space="preserve">1. 초고해상도 분해능(High-Resolution) 및 미세 패턴 검출 능력</w:t>
      </w:r>
    </w:p>
    <w:p>
      <w:pPr>
        <w:pStyle w:val="TOC3"/>
        <w:spacing w:after="60"/>
        <w:ind w:left="560"/>
      </w:pPr>
      <w:r>
        <w:rPr>
          <w:rFonts w:ascii="Calibri" w:hAnsi="Calibri" w:eastAsia="맑은 고딕"/>
          <w:color w:val="333333"/>
          <w:sz w:val="18"/>
        </w:rPr>
        <w:t xml:space="preserve">2. 대면적 스캔 성능 및 Throughput(처리량) 최적화</w:t>
      </w:r>
    </w:p>
    <w:p>
      <w:pPr>
        <w:pStyle w:val="TOC3"/>
        <w:spacing w:after="60"/>
        <w:ind w:left="560"/>
      </w:pPr>
      <w:r>
        <w:rPr>
          <w:rFonts w:ascii="Calibri" w:hAnsi="Calibri" w:eastAsia="맑은 고딕"/>
          <w:color w:val="333333"/>
          <w:sz w:val="18"/>
        </w:rPr>
        <w:t xml:space="preserve">3. 해상도-시야(FOV)-처리량의 기술적 트레이드오프(Trade-off)</w:t>
      </w:r>
    </w:p>
    <w:p>
      <w:pPr>
        <w:pStyle w:val="TOC2"/>
        <w:spacing w:after="60"/>
        <w:ind w:left="240"/>
      </w:pPr>
      <w:r>
        <w:rPr>
          <w:rFonts w:ascii="Calibri" w:hAnsi="Calibri" w:eastAsia="맑은 고딕"/>
          <w:color w:val="333333"/>
          <w:sz w:val="20"/>
        </w:rPr>
        <w:t xml:space="preserve">정량적 분석: 해상도-시야(FOV)-처리량 관계식</w:t>
      </w:r>
    </w:p>
    <w:p>
      <w:pPr>
        <w:pStyle w:val="TOC3"/>
        <w:spacing w:after="60"/>
        <w:ind w:left="560"/>
      </w:pPr>
      <w:r>
        <w:rPr>
          <w:rFonts w:ascii="Calibri" w:hAnsi="Calibri" w:eastAsia="맑은 고딕"/>
          <w:color w:val="333333"/>
          <w:sz w:val="18"/>
        </w:rPr>
        <w:t xml:space="preserve">1. 해상도(Resolution)와 시야(FOV)의 트레이드오프(Trade-off)</w:t>
      </w:r>
    </w:p>
    <w:p>
      <w:pPr>
        <w:pStyle w:val="TOC3"/>
        <w:spacing w:after="60"/>
        <w:ind w:left="560"/>
      </w:pPr>
      <w:r>
        <w:rPr>
          <w:rFonts w:ascii="Calibri" w:hAnsi="Calibri" w:eastAsia="맑은 고딕"/>
          <w:color w:val="333333"/>
          <w:sz w:val="18"/>
        </w:rPr>
        <w:t xml:space="preserve">2. 스캔 처리량(Throughput) 모델링 및 정량적 관계식</w:t>
      </w:r>
    </w:p>
    <w:p>
      <w:pPr>
        <w:pStyle w:val="TOC3"/>
        <w:spacing w:after="60"/>
        <w:ind w:left="560"/>
      </w:pPr>
      <w:r>
        <w:rPr>
          <w:rFonts w:ascii="Calibri" w:hAnsi="Calibri" w:eastAsia="맑은 고딕"/>
          <w:color w:val="333333"/>
          <w:sz w:val="18"/>
        </w:rPr>
        <w:t xml:space="preserve">[정량적 관계 요약 표]</w:t>
      </w:r>
    </w:p>
    <w:p>
      <w:pPr>
        <w:pStyle w:val="TOC3"/>
        <w:spacing w:after="60"/>
        <w:ind w:left="560"/>
      </w:pPr>
      <w:r>
        <w:rPr>
          <w:rFonts w:ascii="Calibri" w:hAnsi="Calibri" w:eastAsia="맑은 고딕"/>
          <w:color w:val="333333"/>
          <w:sz w:val="18"/>
        </w:rPr>
        <w:t xml:space="preserve">3. FO-PLP 검사 장비의 최적화 전략: 고속 대면적 스캔</w:t>
      </w:r>
    </w:p>
    <w:p>
      <w:pPr>
        <w:pStyle w:val="TOC2"/>
        <w:spacing w:after="60"/>
        <w:ind w:left="240"/>
      </w:pPr>
      <w:r>
        <w:rPr>
          <w:rFonts w:ascii="Calibri" w:hAnsi="Calibri" w:eastAsia="맑은 고딕"/>
          <w:color w:val="333333"/>
          <w:sz w:val="20"/>
        </w:rPr>
        <w:t xml:space="preserve">워피지(Warpage) 측정 및 보정 기술</w:t>
      </w:r>
    </w:p>
    <w:p>
      <w:pPr>
        <w:pStyle w:val="TOC3"/>
        <w:spacing w:after="60"/>
        <w:ind w:left="560"/>
      </w:pPr>
      <w:r>
        <w:rPr>
          <w:rFonts w:ascii="Calibri" w:hAnsi="Calibri" w:eastAsia="맑은 고딕"/>
          <w:color w:val="333333"/>
          <w:sz w:val="18"/>
        </w:rPr>
        <w:t xml:space="preserve">1. 워피지(Warpage) 발생 메커니즘 및 영향 분석</w:t>
      </w:r>
    </w:p>
    <w:p>
      <w:pPr>
        <w:pStyle w:val="TOC3"/>
        <w:spacing w:after="60"/>
        <w:ind w:left="560"/>
      </w:pPr>
      <w:r>
        <w:rPr>
          <w:rFonts w:ascii="Calibri" w:hAnsi="Calibri" w:eastAsia="맑은 고딕"/>
          <w:color w:val="333333"/>
          <w:sz w:val="18"/>
        </w:rPr>
        <w:t xml:space="preserve">2. 3D 프로파일링 기반의 고정밀 워피지 측정 기술</w:t>
      </w:r>
    </w:p>
    <w:p>
      <w:pPr>
        <w:pStyle w:val="TOC3"/>
        <w:spacing w:after="60"/>
        <w:ind w:left="560"/>
      </w:pPr>
      <w:r>
        <w:rPr>
          <w:rFonts w:ascii="Calibri" w:hAnsi="Calibri" w:eastAsia="맑은 고딕"/>
          <w:color w:val="333333"/>
          <w:sz w:val="18"/>
        </w:rPr>
        <w:t xml:space="preserve">2.1. 광학적 3D 프로파일링 원리</w:t>
      </w:r>
    </w:p>
    <w:p>
      <w:pPr>
        <w:pStyle w:val="TOC3"/>
        <w:spacing w:after="60"/>
        <w:ind w:left="560"/>
      </w:pPr>
      <w:r>
        <w:rPr>
          <w:rFonts w:ascii="Calibri" w:hAnsi="Calibri" w:eastAsia="맑은 고딕"/>
          <w:color w:val="333333"/>
          <w:sz w:val="18"/>
        </w:rPr>
        <w:t xml:space="preserve">2.2. 측정 데이터의 수치적 모델링</w:t>
      </w:r>
    </w:p>
    <w:p>
      <w:pPr>
        <w:pStyle w:val="TOC3"/>
        <w:spacing w:after="60"/>
        <w:ind w:left="560"/>
      </w:pPr>
      <w:r>
        <w:rPr>
          <w:rFonts w:ascii="Calibri" w:hAnsi="Calibri" w:eastAsia="맑은 고딕"/>
          <w:color w:val="333333"/>
          <w:sz w:val="18"/>
        </w:rPr>
        <w:t xml:space="preserve">3. AI 기반 워피지 보정(Correction) 메커니즘</w:t>
      </w:r>
    </w:p>
    <w:p>
      <w:pPr>
        <w:pStyle w:val="TOC3"/>
        <w:spacing w:after="60"/>
        <w:ind w:left="560"/>
      </w:pPr>
      <w:r>
        <w:rPr>
          <w:rFonts w:ascii="Calibri" w:hAnsi="Calibri" w:eastAsia="맑은 고딕"/>
          <w:color w:val="333333"/>
          <w:sz w:val="18"/>
        </w:rPr>
        <w:t xml:space="preserve">3.1. AI 기반 예측 및 보정 프로세스</w:t>
      </w:r>
    </w:p>
    <w:p>
      <w:pPr>
        <w:pStyle w:val="TOC3"/>
        <w:spacing w:after="60"/>
        <w:ind w:left="560"/>
      </w:pPr>
      <w:r>
        <w:rPr>
          <w:rFonts w:ascii="Calibri" w:hAnsi="Calibri" w:eastAsia="맑은 고딕"/>
          <w:color w:val="333333"/>
          <w:sz w:val="18"/>
        </w:rPr>
        <w:t xml:space="preserve">3.2. AI 보정 기술의 정량적 성과</w:t>
      </w:r>
    </w:p>
    <w:p>
      <w:pPr>
        <w:pStyle w:val="TOC3"/>
        <w:spacing w:after="60"/>
        <w:ind w:left="560"/>
      </w:pPr>
      <w:r>
        <w:rPr>
          <w:rFonts w:ascii="Calibri" w:hAnsi="Calibri" w:eastAsia="맑은 고딕"/>
          <w:color w:val="333333"/>
          <w:sz w:val="18"/>
        </w:rPr>
        <w:t xml:space="preserve">4. 기술적 도전 과제 및 향후 전망</w:t>
      </w:r>
    </w:p>
    <w:p>
      <w:pPr>
        <w:pStyle w:val="TOC2"/>
        <w:spacing w:after="60"/>
        <w:ind w:left="240"/>
      </w:pPr>
      <w:r>
        <w:rPr>
          <w:rFonts w:ascii="Calibri" w:hAnsi="Calibri" w:eastAsia="맑은 고딕"/>
          <w:color w:val="333333"/>
          <w:sz w:val="20"/>
        </w:rPr>
        <w:t xml:space="preserve">크레셈(CRESSEM)의 기술 대응 전략</w:t>
      </w:r>
    </w:p>
    <w:p>
      <w:pPr>
        <w:pStyle w:val="TOC2"/>
        <w:spacing w:after="60"/>
        <w:ind w:left="240"/>
      </w:pPr>
      <w:r>
        <w:rPr>
          <w:rFonts w:ascii="Calibri" w:hAnsi="Calibri" w:eastAsia="맑은 고딕"/>
          <w:color w:val="333333"/>
          <w:sz w:val="20"/>
        </w:rPr>
        <w:t xml:space="preserve">결론 및 시점</w:t>
      </w:r>
    </w:p>
    <w:p>
      <w:pPr>
        <w:pStyle w:val="TOC2"/>
        <w:spacing w:after="60"/>
        <w:ind w:left="240"/>
      </w:pPr>
      <w:r>
        <w:rPr>
          <w:rFonts w:ascii="Calibri" w:hAnsi="Calibri" w:eastAsia="맑은 고딕"/>
          <w:color w:val="333333"/>
          <w:sz w:val="20"/>
        </w:rPr>
        <w:t xml:space="preserve">참고 자료</w:t>
      </w:r>
      <w:r>
        <w:fldChar w:fldCharType="end"/>
      </w:r>
    </w:p>
    <w:p>
      <w:pPr>
        <w:spacing w:before="240"/>
      </w:pPr>
      <w:r>
        <w:rPr>
          <w:rFonts w:ascii="Calibri" w:hAnsi="Calibri" w:eastAsia="맑은 고딕"/>
          <w:i/>
          <w:color w:val="666666"/>
          <w:sz w:val="16"/>
        </w:rPr>
        <w:t>※ 페이지 번호는 문서를 열 때 자동 갱신됩니다. (수동 갱신: 목차 클릭 후 F9)</w:t>
      </w:r>
    </w:p>
    <w:p>
      <w:r>
        <w:br w:type="page"/>
      </w:r>
    </w:p>
    <w:p>
      <w:pPr>
        <w:pStyle w:val="Heading1"/>
        <w:pBdr>
          <w:bottom w:val="single" w:sz="14" w:space="2" w:color="EA5405"/>
        </w:pBdr>
      </w:pPr>
      <w:r/>
      <w:r>
        <w:rPr>
          <w:rFonts w:ascii="Calibri" w:hAnsi="Calibri" w:eastAsia="맑은 고딕"/>
          <w:b/>
          <w:color w:val="EA5405"/>
          <w:sz w:val="30"/>
        </w:rPr>
        <w:t>FO-PLP 전환에 따른 대면적 검사 장비 기술 요구사항 및 대응 전략 분석 보고서</w:t>
      </w:r>
    </w:p>
    <w:p>
      <w:pPr>
        <w:jc w:val="both"/>
      </w:pPr>
      <w:r>
        <w:rPr>
          <w:rFonts w:ascii="Calibri" w:hAnsi="Calibri" w:eastAsia="맑은 고딕"/>
          <w:b w:val="0"/>
          <w:color w:val="333333"/>
          <w:sz w:val="21"/>
        </w:rPr>
        <w:t>반도체 패키징 기술이 FO-PLP(Fan-Out Panel Level Packaging)로 전환됨에 따라 발생하는 대면적 공정 이슈를 분석합니다. 워피지(Warpage) 제어, 고속 스캔 처리량(CPH), 해상도-시야각(FOV) 간의 정량적 트레이드오프를 검토하고, 크레셈의 AI 기반 고정밀 검사 솔루션 대응 전략을 제시합니다.</w:t>
      </w:r>
    </w:p>
    <w:p>
      <w:pPr>
        <w:pStyle w:val="Heading2"/>
      </w:pPr>
      <w:r/>
      <w:r>
        <w:rPr>
          <w:rFonts w:ascii="Calibri" w:hAnsi="Calibri" w:eastAsia="맑은 고딕"/>
          <w:b/>
          <w:color w:val="333333"/>
          <w:sz w:val="24"/>
        </w:rPr>
        <w:t>개요 및 FO-PLP 기술 트렌드</w:t>
      </w:r>
    </w:p>
    <w:p>
      <w:pPr>
        <w:jc w:val="both"/>
      </w:pPr>
      <w:r>
        <w:rPr>
          <w:rFonts w:ascii="Calibri" w:hAnsi="Calibri" w:eastAsia="맑은 고딕"/>
          <w:b w:val="0"/>
          <w:color w:val="333333"/>
          <w:sz w:val="21"/>
        </w:rPr>
        <w:t>반도체 산업의 기술 패러다임이 전공정(Front-end)의 미세화 한계를 극복하기 위해 후공정(Back-end), 특히 첨단 패키징(Advanced Packaging)의 고도화로 급격히 이동하고 있습니다. 기존의 웨이퍼 레벨 패키징(WLP, Wafer Level Packaging)은 원형 웨이퍼를 기반으로 하여 가장자리(Edge) 부분의 유효 면적 활용도가 낮고, 단위 면적당 생산 가능한 칩(Die)의 수가 제한적이라는 구조적 한계를 지니고 있었습니다. 이러한 경제적, 기술적 제약을 돌파하기 위해 등장한 차세대 기술이 바로 팬아웃 패널 레벨 패키징(FO-PLP, Fan-Out Panel Level Packaging)입니다.</w:t>
      </w:r>
    </w:p>
    <w:p>
      <w:pPr>
        <w:jc w:val="both"/>
      </w:pPr>
      <w:r>
        <w:rPr>
          <w:rFonts w:ascii="Calibri" w:hAnsi="Calibri" w:eastAsia="맑은 고딕"/>
          <w:b w:val="0"/>
          <w:color w:val="333333"/>
          <w:sz w:val="21"/>
        </w:rPr>
        <w:t>FO-PLP 기술은 기존의 300mm 웨이퍼 규격을 넘어 600mm급 이상의 대면적 패널(Panel) 위에 반도체 칩을 재분배층(RDL, Redistribution Layer)을 통해 배열하고 패키징을 구현하는 방식입니다. 이는 단순히 면적을 넓히는 것을 넘어, 제조 공정의 근본적인 효율성을 혁신하는 기술로 평가받습니다. 대면적 패널을 활용함으로써 단위 공정당 처리할 수 있는 칩의 양을 극대화할 수 있으며, 이는 곧 제조 비용(Cost per Die)의 획기적인 절감과 생산성(Productivity) 향상으로 직결됩니다. 실제로 대면적 패널 기술을 적용할 경우, 기존 방식 대비 생산성을 약 6.5배까지 끌어올릴 수 있는 잠재력을 보유하고 있습니다 [출처: Kimm News - 한국기계연구원].</w:t>
      </w:r>
    </w:p>
    <w:p>
      <w:pPr>
        <w:jc w:val="both"/>
      </w:pPr>
      <w:r>
        <w:rPr>
          <w:rFonts w:ascii="Calibri" w:hAnsi="Calibri" w:eastAsia="맑은 고딕"/>
          <w:b w:val="0"/>
          <w:color w:val="333333"/>
          <w:sz w:val="21"/>
        </w:rPr>
        <w:t>기술적 관점에서 FO-PLP는 고성능 컴퓨팅(HPC) 및 인공지능(AI) 가속기 시장의 폭발적인 수요를 뒷받침할 핵심 솔루션입니다. AI 반도체는 초고속 데이터 전송과 저전력 특성이 필수적인데, FO-PLP는 칩 간의 거리를 최소화하고 배선 길이를 단축할 수 있는 팬아웃(Fan-Out) 구조를 통해 신호 무결성(Signal Integrity, SI)을 확보하는 데 매우 유리합니다 [출처: SemiEngineering]. 또한, 칩을 패널 위에 재배열하는 과정에서 발생하는 미세한 오차를 제어할 수 있는 정밀 공정 기술이 뒷받침된다면, 차세대 반도체 공급망에서 가장 강력한 경쟁 우위를 점할 수 있습니다.</w:t>
      </w:r>
    </w:p>
    <w:p>
      <w:pPr>
        <w:jc w:val="both"/>
      </w:pPr>
      <w:r>
        <w:rPr>
          <w:rFonts w:ascii="Calibri" w:hAnsi="Calibri" w:eastAsia="맑은 고딕"/>
          <w:b w:val="0"/>
          <w:color w:val="333333"/>
          <w:sz w:val="21"/>
        </w:rPr>
        <w:t>시장의 성장성 또한 매우 가파를 것으로 전망됩니다. FO-PLP 시장은 향후 5년간 연평균 성장률(CAGR)이 약 30%에 달할 것으로 예측되는 고성장 분야이며, 2030년에는 전체 반도체 패키지 시장이 500억 달러 규모로 성장하는 과정에서 FO-PLP 기술이 시장을 선도할 것으로 기대되고 있습니다 [출처: Kimm News - 한국기계연구원]. 이러한 시장의 급격한 팽창은 곧 공정 난이도의 상승을 의미하며, 특히 대면적 패널에서 발생하는 칩 틀어짐(Die Shift), 워피지(Warpage), 그리고 미세 회로의 정렬(Alignment) 문제를 해결하기 위한 고정밀 검사 장비의 수요를 폭발적으로 증가시키는 동인이 되고 있습니다.</w:t>
      </w:r>
    </w:p>
    <w:p>
      <w:pPr>
        <w:jc w:val="both"/>
      </w:pPr>
      <w:r>
        <w:rPr>
          <w:rFonts w:ascii="Calibri" w:hAnsi="Calibri" w:eastAsia="맑은 고딕"/>
          <w:b w:val="0"/>
          <w:color w:val="333333"/>
          <w:sz w:val="21"/>
        </w:rPr>
        <w:t>결론적으로 FO-PLP로의 전환은 반도체 제조사가 '규모의 경제'를 실현함과 동시에 '초고성능 패키징'을 구현하기 위한 필연적인 선택입니다. 하지만 대면적화에 따른 공정 제어의 불확실성과 수율 확보의 어려움은 제조사들에게 새로운 도전 과제를 던지고 있습니다. 따라서 FO-PLP 공정의 안정화를 위해서는 대면적 스캔을 지원하는 고속 검사 기술과 미세 결함을 잡아낼 수 있는 고해상도 광학 솔루션의 통합이 필수적입니다.</w:t>
      </w:r>
    </w:p>
    <w:p>
      <w:pPr>
        <w:jc w:val="center"/>
      </w:pPr>
      <w:r>
        <w:drawing>
          <wp:inline xmlns:a="http://schemas.openxmlformats.org/drawingml/2006/main" xmlns:pic="http://schemas.openxmlformats.org/drawingml/2006/picture">
            <wp:extent cx="6048000" cy="4665009"/>
            <wp:docPr id="2" name="Picture 2"/>
            <wp:cNvGraphicFramePr>
              <a:graphicFrameLocks noChangeAspect="1"/>
            </wp:cNvGraphicFramePr>
            <a:graphic>
              <a:graphicData uri="http://schemas.openxmlformats.org/drawingml/2006/picture">
                <pic:pic>
                  <pic:nvPicPr>
                    <pic:cNvPr id="0" name="_dx_59530.png"/>
                    <pic:cNvPicPr/>
                  </pic:nvPicPr>
                  <pic:blipFill>
                    <a:blip r:embed="rId12"/>
                    <a:stretch>
                      <a:fillRect/>
                    </a:stretch>
                  </pic:blipFill>
                  <pic:spPr>
                    <a:xfrm>
                      <a:off x="0" y="0"/>
                      <a:ext cx="6048000" cy="4665009"/>
                    </a:xfrm>
                    <a:prstGeom prst="rect"/>
                  </pic:spPr>
                </pic:pic>
              </a:graphicData>
            </a:graphic>
          </wp:inline>
        </w:drawing>
      </w:r>
    </w:p>
    <w:p>
      <w:pPr>
        <w:jc w:val="center"/>
      </w:pPr>
      <w:r>
        <w:rPr>
          <w:rFonts w:ascii="Calibri" w:hAnsi="Calibri" w:eastAsia="맑은 고딕"/>
          <w:b w:val="0"/>
          <w:color w:val="888888"/>
          <w:sz w:val="17"/>
        </w:rPr>
        <w:t>그림 1</w:t>
      </w:r>
    </w:p>
    <w:p>
      <w:pPr>
        <w:pStyle w:val="Heading2"/>
      </w:pPr>
      <w:r/>
      <w:r>
        <w:rPr>
          <w:rFonts w:ascii="Calibri" w:hAnsi="Calibri" w:eastAsia="맑은 고딕"/>
          <w:b/>
          <w:color w:val="333333"/>
          <w:sz w:val="24"/>
        </w:rPr>
        <w:t>FO-PLP 공정의 주요 기술적 난제</w:t>
      </w:r>
    </w:p>
    <w:p>
      <w:pPr>
        <w:jc w:val="both"/>
      </w:pPr>
      <w:r>
        <w:rPr>
          <w:rFonts w:ascii="Calibri" w:hAnsi="Calibri" w:eastAsia="맑은 고딕"/>
          <w:b w:val="0"/>
          <w:color w:val="333333"/>
          <w:sz w:val="21"/>
        </w:rPr>
        <w:t>차세대 반도체 패키징 기술로 주목받는 Fan-Out Panel Level Packaging(FO-PLP)은 기존의 Wafer Level Packaging(WLP)이 가진 면적의 한계를 극복하고, 600mm급 대면적 패널을 활용하여 생산성을 획기적으로 높일 수 있는 기술입니다. 그러나 패키징의 단위 면적이 확장됨에 따라 공정 제어의 난이도는 기하급수적으로 상승하며, 이는 곧 수율(Yield) 저하와 직결되는 다양한 기술적 난제를 야기합니다. FO-PLP 공정에서 발생하는 핵심적인 문제는 크게 칩 틀어짐(Die Shift), 재료 간 열팽창계수(CTE) 차이로 인한 응력 발생, 그리고 이로 인한 복합적인 물리적 변형으로 요약될 수 있습니다.</w:t>
      </w:r>
    </w:p>
    <w:p>
      <w:pPr>
        <w:pStyle w:val="Heading3"/>
      </w:pPr>
      <w:r/>
      <w:r>
        <w:rPr>
          <w:rFonts w:ascii="Calibri" w:hAnsi="Calibri" w:eastAsia="맑은 고딕"/>
          <w:b/>
          <w:color w:val="888888"/>
          <w:sz w:val="21"/>
        </w:rPr>
        <w:t>1. 칩 틀어짐(Die Shift) 및 재배열 오차</w:t>
      </w:r>
    </w:p>
    <w:p>
      <w:pPr>
        <w:jc w:val="both"/>
      </w:pPr>
      <w:r>
        <w:rPr>
          <w:rFonts w:ascii="Calibri" w:hAnsi="Calibri" w:eastAsia="맑은 고딕"/>
          <w:b w:val="0"/>
          <w:color w:val="333333"/>
          <w:sz w:val="21"/>
        </w:rPr>
        <w:t>FO-PLP 기술의 가장 치명적인 공정 결함 중 하나는 칩 틀어짐(Die Shift) 현상입니다. 이는 칩을 대면적 패널 위에 배치하고 재분배층(Redistribution Layer, RDL)을 형성하는 과정에서 칩의 위치가 설계된 좌표에서 벗어나는 현상을 의미합니다.</w:t>
      </w:r>
    </w:p>
    <w:p>
      <w:pPr>
        <w:jc w:val="both"/>
      </w:pPr>
      <w:r>
        <w:rPr>
          <w:rFonts w:ascii="Calibri" w:hAnsi="Calibri" w:eastAsia="맑은 고딕"/>
          <w:b w:val="0"/>
          <w:color w:val="333333"/>
          <w:sz w:val="21"/>
        </w:rPr>
        <w:t>Die Shift는 다음과 같은 단계별 요인에 의해 발생하며, 공정이 진행됨에 따라 오차가 누적 및 증폭되는 특성을 가집니다.</w:t>
      </w:r>
    </w:p>
    <w:p>
      <w:pPr>
        <w:pStyle w:val="ListBullet"/>
        <w:jc w:val="both"/>
      </w:pPr>
      <w:r>
        <w:rPr>
          <w:rFonts w:ascii="Calibri" w:hAnsi="Calibri" w:eastAsia="맑은 고딕"/>
          <w:b/>
          <w:color w:val="333333"/>
          <w:sz w:val="21"/>
        </w:rPr>
        <w:t>접착 공정의 불균일성</w:t>
      </w:r>
      <w:r>
        <w:rPr>
          <w:rFonts w:ascii="Calibri" w:hAnsi="Calibri" w:eastAsia="맑은 고딕"/>
          <w:b w:val="0"/>
          <w:color w:val="333333"/>
          <w:sz w:val="21"/>
        </w:rPr>
        <w:t>: 칩을 패널에 부착할 때 사용하는 칩 접착제(Die Attach Adhesive)의 두께가 균일하지 않거나, 접착 과정에서의 압력 불균형으로 인해 칩이 미세하게 재배열되는 오차가 발생합니다 [출처: Kimm News - 한국기계연구원].</w:t>
      </w:r>
    </w:p>
    <w:p>
      <w:pPr>
        <w:pStyle w:val="ListBullet"/>
        <w:jc w:val="both"/>
      </w:pPr>
      <w:r>
        <w:rPr>
          <w:rFonts w:ascii="Calibri" w:hAnsi="Calibri" w:eastAsia="맑은 고딕"/>
          <w:b/>
          <w:color w:val="333333"/>
          <w:sz w:val="21"/>
        </w:rPr>
        <w:t>몰딩(Molding) 공정의 유동성</w:t>
      </w:r>
      <w:r>
        <w:rPr>
          <w:rFonts w:ascii="Calibri" w:hAnsi="Calibri" w:eastAsia="맑은 고딕"/>
          <w:b w:val="0"/>
          <w:color w:val="333333"/>
          <w:sz w:val="21"/>
        </w:rPr>
        <w:t>: EMC(Epoxy Molding Compound)와 같은 몰딩 재료가 칩 사이를 채우며 경화될 때, 재료의 흐름과 압력에 의해 칩이 미세하게 밀려나는 현상이 나타납니다.</w:t>
      </w:r>
    </w:p>
    <w:p>
      <w:pPr>
        <w:pStyle w:val="ListBullet"/>
        <w:jc w:val="both"/>
      </w:pPr>
      <w:r>
        <w:rPr>
          <w:rFonts w:ascii="Calibri" w:hAnsi="Calibri" w:eastAsia="맑은 고딕"/>
          <w:b/>
          <w:color w:val="333333"/>
          <w:sz w:val="21"/>
        </w:rPr>
        <w:t>단계별 오차의 증폭</w:t>
      </w:r>
      <w:r>
        <w:rPr>
          <w:rFonts w:ascii="Calibri" w:hAnsi="Calibri" w:eastAsia="맑은 고딕"/>
          <w:b w:val="0"/>
          <w:color w:val="333333"/>
          <w:sz w:val="21"/>
        </w:rPr>
        <w:t>: 초기 본딩 단계에서의 미세한 위치 오차가 이후 RDL 형성 및 후속 공정을 거치면서 점진적으로 커지며, 최종적으로는 범프(Bump)와 패드(Pad) 간의 정렬 불량(Misalignment)을 초래하여 전기적 연결 실패를 유발합니다 [출처: Kimm News - 한국기계연구원].</w:t>
      </w:r>
    </w:p>
    <w:p>
      <w:pPr>
        <w:jc w:val="both"/>
      </w:pPr>
      <w:r>
        <w:rPr>
          <w:rFonts w:ascii="Calibri" w:hAnsi="Calibri" w:eastAsia="맑은 고딕"/>
          <w:b w:val="0"/>
          <w:color w:val="333333"/>
          <w:sz w:val="21"/>
        </w:rPr>
        <w:t>이러한 Die Shift를 제어하기 위해서는 칩 틀어짐을 ±5μm 이내의 정밀도로 관리할 수 있는 고도의 검사 및 보정 기술이 필수적이며, 이를 달성하지 못할 경우 패키지의 신뢰성과 수율은 급격히 하락하게 됩니다 [출처: Kimm News - 한국기계연구원].</w:t>
      </w:r>
    </w:p>
    <w:p>
      <w:pPr>
        <w:pStyle w:val="Heading3"/>
      </w:pPr>
      <w:r/>
      <w:r>
        <w:rPr>
          <w:rFonts w:ascii="Calibri" w:hAnsi="Calibri" w:eastAsia="맑은 고딕"/>
          <w:b/>
          <w:color w:val="888888"/>
          <w:sz w:val="21"/>
        </w:rPr>
        <w:t>2. 열팽창계수(CTE) 불일치와 열적 응력(Thermal Stress)</w:t>
      </w:r>
    </w:p>
    <w:p>
      <w:pPr>
        <w:jc w:val="both"/>
      </w:pPr>
      <w:r>
        <w:rPr>
          <w:rFonts w:ascii="Calibri" w:hAnsi="Calibri" w:eastAsia="맑은 고딕"/>
          <w:b w:val="0"/>
          <w:color w:val="333333"/>
          <w:sz w:val="21"/>
        </w:rPr>
        <w:t>FO-PLP는 서로 다른 물리적 특성을 가진 다수의 재료가 적층되는 복합 구조체입니다. 실리콘(Si) 칩, EMC 몰딩재, RDL 층을 구성하는 유기물, 그리고 대면적 패널 기판은 각각 고유한 열팽창계수(Coefficient of Thermal Expansion, CTE)를 가집니다.</w:t>
      </w:r>
    </w:p>
    <w:p>
      <w:pPr>
        <w:pStyle w:val="ListBullet"/>
        <w:jc w:val="both"/>
      </w:pPr>
      <w:r>
        <w:rPr>
          <w:rFonts w:ascii="Calibri" w:hAnsi="Calibri" w:eastAsia="맑은 고딕"/>
          <w:b/>
          <w:color w:val="333333"/>
          <w:sz w:val="21"/>
        </w:rPr>
        <w:t>CTE Mismatch 메커니즘</w:t>
      </w:r>
      <w:r>
        <w:rPr>
          <w:rFonts w:ascii="Calibri" w:hAnsi="Calibri" w:eastAsia="맑은 고딕"/>
          <w:b w:val="0"/>
          <w:color w:val="333333"/>
          <w:sz w:val="21"/>
        </w:rPr>
        <w:t>: 반도체 제조 공정은 고온의 열처리(Annealing), Reflow, 몰딩 공정 등 온도 변화가 극심한 환경을 포함합니다. 이때 각 재료가 온도 변화에 따라 늘어나거나 줄어드는 정도(CTE)가 다르기 때문에, 재료 간의 계면(Interface)에서 물리적인 응력(Stress)이 발생합니다.</w:t>
      </w:r>
    </w:p>
    <w:p>
      <w:pPr>
        <w:pStyle w:val="ListBullet"/>
        <w:jc w:val="both"/>
      </w:pPr>
      <w:r>
        <w:rPr>
          <w:rFonts w:ascii="Calibri" w:hAnsi="Calibri" w:eastAsia="맑은 고딕"/>
          <w:b/>
          <w:color w:val="333333"/>
          <w:sz w:val="21"/>
        </w:rPr>
        <w:t>응력의 축적과 변형</w:t>
      </w:r>
      <w:r>
        <w:rPr>
          <w:rFonts w:ascii="Calibri" w:hAnsi="Calibri" w:eastAsia="맑은 고딕"/>
          <w:b w:val="0"/>
          <w:color w:val="333333"/>
          <w:sz w:val="21"/>
        </w:rPr>
        <w:t>: 특히 대면적 패널 구조에서는 웨이퍼 기반 공정보다 재료의 총량이 많고 면적이 넓어, CTE 불일치로 인해 발생하는 열적 응력이 훨씬 거대하게 형성됩니다. 이 응력은 해소되지 못하고 패키지 전체의 구조적 변형을 유도합니다.</w:t>
      </w:r>
    </w:p>
    <w:p>
      <w:pPr>
        <w:pStyle w:val="ListBullet"/>
        <w:jc w:val="both"/>
      </w:pPr>
      <w:r>
        <w:rPr>
          <w:rFonts w:ascii="Calibri" w:hAnsi="Calibri" w:eastAsia="맑은 고딕"/>
          <w:b/>
          <w:color w:val="333333"/>
          <w:sz w:val="21"/>
        </w:rPr>
        <w:t>수율에 미치는 영향</w:t>
      </w:r>
      <w:r>
        <w:rPr>
          <w:rFonts w:ascii="Calibri" w:hAnsi="Calibri" w:eastAsia="맑은 고딕"/>
          <w:b w:val="0"/>
          <w:color w:val="333333"/>
          <w:sz w:val="21"/>
        </w:rPr>
        <w:t>: 발생한 응력은 미세 회로의 단선(Open), 단락(Short), 혹은 칩과 기판 사이의 박리(Delamination) 현상을 일으키며, 이는 제품의 전기적 특성을 저하시키는 핵심 원인이 됩니다.</w:t>
      </w:r>
    </w:p>
    <w:p>
      <w:pPr>
        <w:pStyle w:val="Heading3"/>
      </w:pPr>
      <w:r/>
      <w:r>
        <w:rPr>
          <w:rFonts w:ascii="Calibri" w:hAnsi="Calibri" w:eastAsia="맑은 고딕"/>
          <w:b/>
          <w:color w:val="888888"/>
          <w:sz w:val="21"/>
        </w:rPr>
        <w:t>3. 워피지(Warpage) 및 구조적 안정성 문제</w:t>
      </w:r>
    </w:p>
    <w:p>
      <w:pPr>
        <w:jc w:val="both"/>
      </w:pPr>
      <w:r>
        <w:rPr>
          <w:rFonts w:ascii="Calibri" w:hAnsi="Calibri" w:eastAsia="맑은 고딕"/>
          <w:b w:val="0"/>
          <w:color w:val="333333"/>
          <w:sz w:val="21"/>
        </w:rPr>
        <w:t>CTE 불일치로 인해 발생하는 가장 대표적인 물리적 결과물이 바로 워피지(Warpage, 휨) 현상입니다. 패널 레벨로 규모가 커질수록 워피지 제어는 기술적 난이도의 정점에 달합니다.</w:t>
      </w:r>
    </w:p>
    <w:p>
      <w:pPr>
        <w:pStyle w:val="ListBullet"/>
        <w:jc w:val="both"/>
      </w:pPr>
      <w:r>
        <w:rPr>
          <w:rFonts w:ascii="Calibri" w:hAnsi="Calibri" w:eastAsia="맑은 고딕"/>
          <w:b/>
          <w:color w:val="333333"/>
          <w:sz w:val="21"/>
        </w:rPr>
        <w:t>대면적화에 따른 취약성</w:t>
      </w:r>
      <w:r>
        <w:rPr>
          <w:rFonts w:ascii="Calibri" w:hAnsi="Calibri" w:eastAsia="맑은 고딕"/>
          <w:b w:val="0"/>
          <w:color w:val="333333"/>
          <w:sz w:val="21"/>
        </w:rPr>
        <w:t>: 600mm급 대면적 패널은 웨이퍼(300mm) 대비 면적이 훨씬 넓기 때문에, 미세한 응력 차이에도 패널 전체가 크게 휘어지는 경향을 보입니다. 이는 공정 장비 내에서의 스테이지 정렬을 어렵게 만들 뿐만 아니라, 후속 공정인 본딩(Bonding) 시 압력 전달을 불균일하게 만듭니다.</w:t>
      </w:r>
    </w:p>
    <w:p>
      <w:pPr>
        <w:pStyle w:val="ListBullet"/>
        <w:jc w:val="both"/>
      </w:pPr>
      <w:r>
        <w:rPr>
          <w:rFonts w:ascii="Calibri" w:hAnsi="Calibri" w:eastAsia="맑은 고딕"/>
          <w:b/>
          <w:color w:val="333333"/>
          <w:sz w:val="21"/>
        </w:rPr>
        <w:t>복합적 변형 모델링의 어려움</w:t>
      </w:r>
      <w:r>
        <w:rPr>
          <w:rFonts w:ascii="Calibri" w:hAnsi="Calibri" w:eastAsia="맑은 고딕"/>
          <w:b w:val="0"/>
          <w:color w:val="333333"/>
          <w:sz w:val="21"/>
        </w:rPr>
        <w:t>: 워피지는 단순한 평면적 휨이 아니라, 적층 구조 내의 각 층(Layer)이 서로 다른 방향으로 휘어지는 3차원적 변형을 포함합니다. 따라서 이를 정확히 예측하고 보정하기 위해서는 재료의 점탄성(Viscoelasticity)과 공정 이력을 모두 고려한 고도의 시뮬레이션과 실시간 측정 기술이 요구됩니다.</w:t>
      </w:r>
    </w:p>
    <w:p>
      <w:pPr>
        <w:jc w:val="both"/>
      </w:pPr>
      <w:r>
        <w:rPr>
          <w:rFonts w:ascii="Calibri" w:hAnsi="Calibri" w:eastAsia="맑은 고딕"/>
          <w:b w:val="0"/>
          <w:color w:val="333333"/>
          <w:sz w:val="21"/>
        </w:rPr>
        <w:t xml:space="preserve">결과적으로, FO-PLP 공정의 성공 여부는 </w:t>
      </w:r>
      <w:r>
        <w:rPr>
          <w:rFonts w:ascii="Calibri" w:hAnsi="Calibri" w:eastAsia="맑은 고딕"/>
          <w:b/>
          <w:color w:val="333333"/>
          <w:sz w:val="21"/>
        </w:rPr>
        <w:t>'Die Shift의 정밀 제어'</w:t>
      </w:r>
      <w:r>
        <w:rPr>
          <w:rFonts w:ascii="Calibri" w:hAnsi="Calibri" w:eastAsia="맑은 고딕"/>
          <w:b w:val="0"/>
          <w:color w:val="333333"/>
          <w:sz w:val="21"/>
        </w:rPr>
        <w:t xml:space="preserve">, </w:t>
      </w:r>
      <w:r>
        <w:rPr>
          <w:rFonts w:ascii="Calibri" w:hAnsi="Calibri" w:eastAsia="맑은 고딕"/>
          <w:b/>
          <w:color w:val="333333"/>
          <w:sz w:val="21"/>
        </w:rPr>
        <w:t>'CTE 불일치에 따른 응력 관리'</w:t>
      </w:r>
      <w:r>
        <w:rPr>
          <w:rFonts w:ascii="Calibri" w:hAnsi="Calibri" w:eastAsia="맑은 고딕"/>
          <w:b w:val="0"/>
          <w:color w:val="333333"/>
          <w:sz w:val="21"/>
        </w:rPr>
        <w:t xml:space="preserve">, 그리고 </w:t>
      </w:r>
      <w:r>
        <w:rPr>
          <w:rFonts w:ascii="Calibri" w:hAnsi="Calibri" w:eastAsia="맑은 고딕"/>
          <w:b/>
          <w:color w:val="333333"/>
          <w:sz w:val="21"/>
        </w:rPr>
        <w:t>'대면적 워피지의 실시간 측정 및 보정'</w:t>
      </w:r>
      <w:r>
        <w:rPr>
          <w:rFonts w:ascii="Calibri" w:hAnsi="Calibri" w:eastAsia="맑은 고딕"/>
          <w:b w:val="0"/>
          <w:color w:val="333333"/>
          <w:sz w:val="21"/>
        </w:rPr>
        <w:t>이라는 세 가지 핵심 과제를 얼마나 효과적으로 해결하느냐에 달려 있습니다. 이러한 난제들은 단순한 공정 최적화를 넘어, AI 기반의 검사 알고리즘과 초정밀 광학 측정 장비의 통합적인 솔루션을 요구하고 있습니다.</w:t>
      </w:r>
    </w:p>
    <w:p>
      <w:pPr>
        <w:jc w:val="center"/>
      </w:pPr>
      <w:r>
        <w:drawing>
          <wp:inline xmlns:a="http://schemas.openxmlformats.org/drawingml/2006/main" xmlns:pic="http://schemas.openxmlformats.org/drawingml/2006/picture">
            <wp:extent cx="6048000" cy="1858482"/>
            <wp:docPr id="3" name="Picture 3"/>
            <wp:cNvGraphicFramePr>
              <a:graphicFrameLocks noChangeAspect="1"/>
            </wp:cNvGraphicFramePr>
            <a:graphic>
              <a:graphicData uri="http://schemas.openxmlformats.org/drawingml/2006/picture">
                <pic:pic>
                  <pic:nvPicPr>
                    <pic:cNvPr id="0" name="_dx_208.png"/>
                    <pic:cNvPicPr/>
                  </pic:nvPicPr>
                  <pic:blipFill>
                    <a:blip r:embed="rId13"/>
                    <a:stretch>
                      <a:fillRect/>
                    </a:stretch>
                  </pic:blipFill>
                  <pic:spPr>
                    <a:xfrm>
                      <a:off x="0" y="0"/>
                      <a:ext cx="6048000" cy="1858482"/>
                    </a:xfrm>
                    <a:prstGeom prst="rect"/>
                  </pic:spPr>
                </pic:pic>
              </a:graphicData>
            </a:graphic>
          </wp:inline>
        </w:drawing>
      </w:r>
    </w:p>
    <w:p>
      <w:pPr>
        <w:jc w:val="center"/>
      </w:pPr>
      <w:r>
        <w:rPr>
          <w:rFonts w:ascii="Calibri" w:hAnsi="Calibri" w:eastAsia="맑은 고딕"/>
          <w:b w:val="0"/>
          <w:color w:val="888888"/>
          <w:sz w:val="17"/>
        </w:rPr>
        <w:t>그림 2</w:t>
      </w:r>
    </w:p>
    <w:p>
      <w:pPr>
        <w:pStyle w:val="Heading2"/>
      </w:pPr>
      <w:r/>
      <w:r>
        <w:rPr>
          <w:rFonts w:ascii="Calibri" w:hAnsi="Calibri" w:eastAsia="맑은 고딕"/>
          <w:b/>
          <w:color w:val="333333"/>
          <w:sz w:val="24"/>
        </w:rPr>
        <w:t>대면적 검사 장비의 핵심 기술 요구사항</w:t>
      </w:r>
    </w:p>
    <w:p>
      <w:pPr>
        <w:jc w:val="both"/>
      </w:pPr>
      <w:r>
        <w:rPr>
          <w:rFonts w:ascii="Calibri" w:hAnsi="Calibri" w:eastAsia="맑은 고딕"/>
          <w:b w:val="0"/>
          <w:color w:val="333333"/>
          <w:sz w:val="21"/>
        </w:rPr>
        <w:t xml:space="preserve">FO-PLP(Fan-Out Panel Level Packaging) 기술이 본격적으로 상용화 단계에 진입함에 따라, 기존 웨이퍼 레벨 패키징(WLP) 기반의 검사 환경과는 차원이 다른 기술적 요구사항이 대두되고 있습니다. 600mm급 대면적 패널을 검사 대상으로 삼는 FO-PLP 공정은 생산성 극대화를 목표로 하지만, 물리적 면적이 확장됨에 따라 검사 장비가 충족해야 할 </w:t>
      </w:r>
      <w:r>
        <w:rPr>
          <w:rFonts w:ascii="Calibri" w:hAnsi="Calibri" w:eastAsia="맑은 고딕"/>
          <w:b/>
          <w:color w:val="333333"/>
          <w:sz w:val="21"/>
        </w:rPr>
        <w:t>분해능(Resolution)</w:t>
      </w:r>
      <w:r>
        <w:rPr>
          <w:rFonts w:ascii="Calibri" w:hAnsi="Calibri" w:eastAsia="맑은 고딕"/>
          <w:b w:val="0"/>
          <w:color w:val="333333"/>
          <w:sz w:val="21"/>
        </w:rPr>
        <w:t xml:space="preserve">, </w:t>
      </w:r>
      <w:r>
        <w:rPr>
          <w:rFonts w:ascii="Calibri" w:hAnsi="Calibri" w:eastAsia="맑은 고딕"/>
          <w:b/>
          <w:color w:val="333333"/>
          <w:sz w:val="21"/>
        </w:rPr>
        <w:t>스캔 영역(Field of View, FOV)</w:t>
      </w:r>
      <w:r>
        <w:rPr>
          <w:rFonts w:ascii="Calibri" w:hAnsi="Calibri" w:eastAsia="맑은 고딕"/>
          <w:b w:val="0"/>
          <w:color w:val="333333"/>
          <w:sz w:val="21"/>
        </w:rPr>
        <w:t xml:space="preserve">, 그리고 </w:t>
      </w:r>
      <w:r>
        <w:rPr>
          <w:rFonts w:ascii="Calibri" w:hAnsi="Calibri" w:eastAsia="맑은 고딕"/>
          <w:b/>
          <w:color w:val="333333"/>
          <w:sz w:val="21"/>
        </w:rPr>
        <w:t>처리량(Throughput)</w:t>
      </w:r>
      <w:r>
        <w:rPr>
          <w:rFonts w:ascii="Calibri" w:hAnsi="Calibri" w:eastAsia="맑은 고딕"/>
          <w:b w:val="0"/>
          <w:color w:val="333333"/>
          <w:sz w:val="21"/>
        </w:rPr>
        <w:t xml:space="preserve"> 사이의 상관관계가 매우 복잡해지는 특성을 보입니다.</w:t>
      </w:r>
    </w:p>
    <w:p>
      <w:pPr>
        <w:pStyle w:val="Heading3"/>
      </w:pPr>
      <w:r/>
      <w:r>
        <w:rPr>
          <w:rFonts w:ascii="Calibri" w:hAnsi="Calibri" w:eastAsia="맑은 고딕"/>
          <w:b/>
          <w:color w:val="888888"/>
          <w:sz w:val="21"/>
        </w:rPr>
        <w:t>1. 초고해상도 분해능(High-Resolution) 및 미세 패턴 검출 능력</w:t>
      </w:r>
    </w:p>
    <w:p>
      <w:pPr>
        <w:jc w:val="both"/>
      </w:pPr>
      <w:r>
        <w:rPr>
          <w:rFonts w:ascii="Calibri" w:hAnsi="Calibri" w:eastAsia="맑은 고딕"/>
          <w:b w:val="0"/>
          <w:color w:val="333333"/>
          <w:sz w:val="21"/>
        </w:rPr>
        <w:t>FO-PLP 공정에서는 칩을 대면적 패널 위에 재분배(Redistribution)하는 과정에서 RDL(Redistribution Layer)의 피치(Pitch)가 급격히 미세화되고 있습니다. 이에 따라 검사 장비는 단순한 외관 검사를 넘어, Sub-micron급의 초정밀 분해능을 확보해야 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RDL 및 Bump 검사 정밀도:</w:t>
      </w:r>
      <w:r>
        <w:rPr>
          <w:rFonts w:ascii="Calibri" w:hAnsi="Calibri" w:eastAsia="맑은 고딕"/>
          <w:b w:val="0"/>
          <w:color w:val="333333"/>
          <w:sz w:val="21"/>
        </w:rPr>
        <w:t xml:space="preserve"> 차세대 FO-PLP 기술이 AI 및 HPC(High-Performance Computing) 디바이스를 지원하기 위해 RDL 레이어 수를 늘리고 Micropillar의 높이를 조절함에 따라, 검사 장비는 더욱 좁아진 Trace(배선) 크기와 Bump/Micropillar 피치를 식별할 수 있어야 합니다 [출처: semiengineering.com].</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정량적 요구치:</w:t>
      </w:r>
      <w:r>
        <w:rPr>
          <w:rFonts w:ascii="Calibri" w:hAnsi="Calibri" w:eastAsia="맑은 고딕"/>
          <w:b w:val="0"/>
          <w:color w:val="333333"/>
          <w:sz w:val="21"/>
        </w:rPr>
        <w:t xml:space="preserve"> 현재 FO-PLP 공정의 수율 확보를 위해서는 칩 틀어짐(Die Shift)을 ±5μm 이내로 제어할 수 있는 정밀도가 요구되며, 이를 검증하기 위한 검사 장비의 분해능은 최소 1~2μm급의 고속 대면적 스캔 능력을 갖추어야 합니다 [출처: Kimm News].</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결함 검출 한계(Detection Limit):</w:t>
      </w:r>
      <w:r>
        <w:rPr>
          <w:rFonts w:ascii="Calibri" w:hAnsi="Calibri" w:eastAsia="맑은 고딕"/>
          <w:b w:val="0"/>
          <w:color w:val="333333"/>
          <w:sz w:val="21"/>
        </w:rPr>
        <w:t xml:space="preserve"> 미세한 이물질(Particle)이나 Cu-to-Cu 접합면의 미세 정렬 오차를 잡아내기 위해 광학계는 Sub-micron 단위의 해상도를 유지하면서도, 대면적 패널 전체의 균일성(Uniformity)을 보장해야 하는 난제를 안고 있습니다 [출처: semiengineering.com].</w:t>
      </w:r>
    </w:p>
    <w:p>
      <w:pPr>
        <w:pStyle w:val="Heading3"/>
      </w:pPr>
      <w:r/>
      <w:r>
        <w:rPr>
          <w:rFonts w:ascii="Calibri" w:hAnsi="Calibri" w:eastAsia="맑은 고딕"/>
          <w:b/>
          <w:color w:val="888888"/>
          <w:sz w:val="21"/>
        </w:rPr>
        <w:t>2. 대면적 스캔 성능 및 Throughput(처리량) 최적화</w:t>
      </w:r>
    </w:p>
    <w:p>
      <w:pPr>
        <w:jc w:val="both"/>
      </w:pPr>
      <w:r>
        <w:rPr>
          <w:rFonts w:ascii="Calibri" w:hAnsi="Calibri" w:eastAsia="맑은 고딕"/>
          <w:b w:val="0"/>
          <w:color w:val="333333"/>
          <w:sz w:val="21"/>
        </w:rPr>
        <w:t>FO-PLP의 최대 장점은 대면적 패널을 활용하여 기존 웨이퍼 방식 대비 생산성을 6.5배 이상 높일 수 있다는 점입니다 [출처: Kimm News]. 그러나 검사 장비가 이 생산성 향상을 뒷받침하지 못할 경우, 검사 공정이 전체 라인의 병목(Bottleneck) 구간이 되는 '검사 병목 현상'이 발생하게 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고속 스캔 메커니즘:</w:t>
      </w:r>
      <w:r>
        <w:rPr>
          <w:rFonts w:ascii="Calibri" w:hAnsi="Calibri" w:eastAsia="맑은 고딕"/>
          <w:b w:val="0"/>
          <w:color w:val="333333"/>
          <w:sz w:val="21"/>
        </w:rPr>
        <w:t xml:space="preserve"> 대면적 패널을 단시간에 전수 조사하기 위해서는 스테이지(Stage)의 이동 속도와 광학 엔진의 데이터 처리 속도가 결합된 고속 스캔 기술이 필수적입니다. 특히 600mm 대면적을 커버하면서도 고해상도를 유지하는 것은 물리적으로 매우 어려운 과제입니다.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Throughput(CPH/UPH) 확보:</w:t>
      </w:r>
      <w:r>
        <w:rPr>
          <w:rFonts w:ascii="Calibri" w:hAnsi="Calibri" w:eastAsia="맑은 고딕"/>
          <w:b w:val="0"/>
          <w:color w:val="333333"/>
          <w:sz w:val="21"/>
        </w:rPr>
        <w:t xml:space="preserve"> 생산 라인의 요구에 부합하기 위해서는 시간당 칩 생산량(CPH: Chip Per Hour)을 극대화할 수 있는 장비 설계가 필요합니다. 예를 들어, 본딩 장비가 시간당 1만 개 이상의 칩 생산이 가능한 수준으로 개발됨에 따라, 검사 장비 또한 이에 상응하는 고속 대면적 스캔 능력을 통합적으로 갖추어야 공정 전체의 수율과 생산성을 동시에 확보할 수 있습니다 [출처: Kimm News].</w:t>
      </w:r>
    </w:p>
    <w:p>
      <w:pPr>
        <w:pStyle w:val="Heading3"/>
      </w:pPr>
      <w:r/>
      <w:r>
        <w:rPr>
          <w:rFonts w:ascii="Calibri" w:hAnsi="Calibri" w:eastAsia="맑은 고딕"/>
          <w:b/>
          <w:color w:val="888888"/>
          <w:sz w:val="21"/>
        </w:rPr>
        <w:t>3. 해상도-시야(FOV)-처리량의 기술적 트레이드오프(Trade-off)</w:t>
      </w:r>
    </w:p>
    <w:p>
      <w:pPr>
        <w:jc w:val="both"/>
      </w:pPr>
      <w:r>
        <w:rPr>
          <w:rFonts w:ascii="Calibri" w:hAnsi="Calibri" w:eastAsia="맑은 고딕"/>
          <w:b w:val="0"/>
          <w:color w:val="333333"/>
          <w:sz w:val="21"/>
        </w:rPr>
        <w:t xml:space="preserve">검사 장비 설계 시 가장 핵심적인 기술적 도전은 </w:t>
      </w:r>
      <w:r>
        <w:rPr>
          <w:rFonts w:ascii="Calibri" w:hAnsi="Calibri" w:eastAsia="맑은 고딕"/>
          <w:b/>
          <w:color w:val="333333"/>
          <w:sz w:val="21"/>
        </w:rPr>
        <w:t>해상도(Resolution)</w:t>
      </w:r>
      <w:r>
        <w:rPr>
          <w:rFonts w:ascii="Calibri" w:hAnsi="Calibri" w:eastAsia="맑은 고딕"/>
          <w:b w:val="0"/>
          <w:color w:val="333333"/>
          <w:sz w:val="21"/>
        </w:rPr>
        <w:t xml:space="preserve">, </w:t>
      </w:r>
      <w:r>
        <w:rPr>
          <w:rFonts w:ascii="Calibri" w:hAnsi="Calibri" w:eastAsia="맑은 고딕"/>
          <w:b/>
          <w:color w:val="333333"/>
          <w:sz w:val="21"/>
        </w:rPr>
        <w:t>시야(Field of View, FOV)</w:t>
      </w:r>
      <w:r>
        <w:rPr>
          <w:rFonts w:ascii="Calibri" w:hAnsi="Calibri" w:eastAsia="맑은 고딕"/>
          <w:b w:val="0"/>
          <w:color w:val="333333"/>
          <w:sz w:val="21"/>
        </w:rPr>
        <w:t xml:space="preserve">, 그리고 </w:t>
      </w:r>
      <w:r>
        <w:rPr>
          <w:rFonts w:ascii="Calibri" w:hAnsi="Calibri" w:eastAsia="맑은 고딕"/>
          <w:b/>
          <w:color w:val="333333"/>
          <w:sz w:val="21"/>
        </w:rPr>
        <w:t>처리량(Throughput)</w:t>
      </w:r>
      <w:r>
        <w:rPr>
          <w:rFonts w:ascii="Calibri" w:hAnsi="Calibri" w:eastAsia="맑은 고딕"/>
          <w:b w:val="0"/>
          <w:color w:val="333333"/>
          <w:sz w:val="21"/>
        </w:rPr>
        <w:t xml:space="preserve"> 사이의 상충 관계를 최적화하는 것입니다. 이 세 요소는 독립적이지 않으며, 하나의 수치를 높이면 다른 수치가 저하되는 정량적 종속 관계를 가집니다.</w:t>
      </w:r>
    </w:p>
    <w:tbl>
      <w:tblPr>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해상도(Resolution) 향상 시</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시야(FOV) 확대 시</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처리량(Throughput) 증대 시</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영향</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검출 가능한 미세 결함 크기 감소</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한 번의 스캔으로 커버하는 면적 증가</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단위 시간당 검사 가능한 면적 증가</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부작용(Trade-off)</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데이터량 폭증 및 스캔 시간 증가</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해상도 저하 또는 광학계 대형화 필요</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해상도 저하 또는 검사 정밀도 감소 위험</w:t>
            </w:r>
          </w:p>
        </w:tc>
      </w:tr>
    </w:tbl>
    <w:p>
      <w:pPr>
        <w:jc w:val="both"/>
      </w:pPr>
      <w:r>
        <w:rPr>
          <w:rFonts w:ascii="Calibri" w:hAnsi="Calibri" w:eastAsia="맑은 고딕"/>
          <w:b w:val="0"/>
          <w:color w:val="333333"/>
          <w:sz w:val="21"/>
        </w:rPr>
        <w:t>검사 장비의 효율성을 극대화하기 위해서는 다음과 같은 기술적 요구사항이 충족되어야 합니다.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고해상도 유지와 FOV 확대의 공존:</w:t>
      </w:r>
      <w:r>
        <w:rPr>
          <w:rFonts w:ascii="Calibri" w:hAnsi="Calibri" w:eastAsia="맑은 고딕"/>
          <w:b w:val="0"/>
          <w:color w:val="333333"/>
          <w:sz w:val="21"/>
        </w:rPr>
        <w:t xml:space="preserve"> 광학 렌즈의 왜곡을 최소화하면서도 대면적을 넓게 볼 수 있는 고성능 광학계 설계가 필요합니다.</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데이터 처리 병목 해소:</w:t>
      </w:r>
      <w:r>
        <w:rPr>
          <w:rFonts w:ascii="Calibri" w:hAnsi="Calibri" w:eastAsia="맑은 고딕"/>
          <w:b w:val="0"/>
          <w:color w:val="333333"/>
          <w:sz w:val="21"/>
        </w:rPr>
        <w:t xml:space="preserve"> 고해상도 스캔 시 발생하는 막대한 양의 이미지 데이터를 실시간으로 처리하기 위해, AI 기반의 비전 알고리즘과 고속 데이터 전송 인터페이스가 결합되어야 합니다. 이는 단순한 Rule-based 검사를 넘어, 과검(Over-kill)을 줄이고 양품과 불량을 실시간으로 판별하는 핵심 역량으로 이어집니다 [출처: 분석_크레셈CRESSEM20260509001.pdf].</w:t>
      </w:r>
    </w:p>
    <w:p>
      <w:pPr>
        <w:ind w:left="510" w:hanging="510"/>
        <w:jc w:val="both"/>
      </w:pPr>
      <w:r>
        <w:rPr>
          <w:rFonts w:ascii="Calibri" w:hAnsi="Calibri" w:eastAsia="맑은 고딕"/>
          <w:b w:val="0"/>
          <w:color w:val="333333"/>
          <w:sz w:val="21"/>
        </w:rPr>
        <w:t xml:space="preserve">3.  </w:t>
      </w:r>
      <w:r>
        <w:rPr>
          <w:rFonts w:ascii="Calibri" w:hAnsi="Calibri" w:eastAsia="맑은 고딕"/>
          <w:b/>
          <w:color w:val="333333"/>
          <w:sz w:val="21"/>
        </w:rPr>
        <w:t>정밀도와 속도의 균형:</w:t>
      </w:r>
      <w:r>
        <w:rPr>
          <w:rFonts w:ascii="Calibri" w:hAnsi="Calibri" w:eastAsia="맑은 고딕"/>
          <w:b w:val="0"/>
          <w:color w:val="333333"/>
          <w:sz w:val="21"/>
        </w:rPr>
        <w:t xml:space="preserve"> FO-PLP의 경제성을 확보하기 위해서는 칩 틀어짐 오차를 ±5μm 수준으로 정밀하게 잡아내면서도, 대면적 패널 전체를 빠르게 훑을 수 있는 고속 대면적 검사 솔루션이 필수적입니다 [출처: Kimm News].</w:t>
      </w:r>
    </w:p>
    <w:p>
      <w:pPr>
        <w:pStyle w:val="Heading2"/>
      </w:pPr>
      <w:r/>
      <w:r>
        <w:rPr>
          <w:rFonts w:ascii="Calibri" w:hAnsi="Calibri" w:eastAsia="맑은 고딕"/>
          <w:b/>
          <w:color w:val="333333"/>
          <w:sz w:val="24"/>
        </w:rPr>
        <w:t>정량적 분석: 해상도-시야(FOV)-처리량 관계식</w:t>
      </w:r>
    </w:p>
    <w:p>
      <w:pPr>
        <w:jc w:val="both"/>
      </w:pPr>
      <w:r>
        <w:rPr>
          <w:rFonts w:ascii="Calibri" w:hAnsi="Calibri" w:eastAsia="맑은 고딕"/>
          <w:b w:val="0"/>
          <w:color w:val="333333"/>
          <w:sz w:val="21"/>
        </w:rPr>
        <w:t>FO-PLP(Fan-Out Panel Level Packaging) 공정의 핵심은 600mm급 대면적 패널 위에서 미세한 RDL(Redistribution Layer) 패턴과 칩(Die)을 정밀하게 배치하는 것입니다. 검사 장비의 성능은 단순히 높은 해상도를 갖추는 것에 그치지 않고, 대면적을 얼마나 빠르게 스캔하면서도 결함을 놓치지 않는가라는 '생산성(Throughput)'의 문제로 귀결됩니다. 이를 이해하기 위해서는 해상도(Resolution), 시야(Field of View, FOV), 그리고 처리량(Throughput) 사이의 복잡한 정량적 상관관계를 분석해야 합니다.</w:t>
      </w:r>
    </w:p>
    <w:p>
      <w:pPr>
        <w:pStyle w:val="Heading3"/>
      </w:pPr>
      <w:r/>
      <w:r>
        <w:rPr>
          <w:rFonts w:ascii="Calibri" w:hAnsi="Calibri" w:eastAsia="맑은 고딕"/>
          <w:b/>
          <w:color w:val="888888"/>
          <w:sz w:val="21"/>
        </w:rPr>
        <w:t>1. 해상도(Resolution)와 시야(FOV)의 트레이드오프(Trade-off)</w:t>
      </w:r>
    </w:p>
    <w:p>
      <w:pPr>
        <w:jc w:val="both"/>
      </w:pPr>
      <w:r>
        <w:rPr>
          <w:rFonts w:ascii="Calibri" w:hAnsi="Calibri" w:eastAsia="맑은 고딕"/>
          <w:b w:val="0"/>
          <w:color w:val="333333"/>
          <w:sz w:val="21"/>
        </w:rPr>
        <w:t>검사 장비의 광학계 설계 시 가장 먼저 직면하는 물리적 한계는 해상도와 시야의 반비례 관계입니다.</w:t>
      </w:r>
    </w:p>
    <w:p>
      <w:pPr>
        <w:jc w:val="both"/>
      </w:pPr>
      <w:r>
        <w:rPr>
          <w:rFonts w:ascii="Calibri" w:hAnsi="Calibri" w:eastAsia="맑은 고딕"/>
          <w:b/>
          <w:color w:val="333333"/>
          <w:sz w:val="21"/>
        </w:rPr>
        <w:t>해상도(Resolution, R)</w:t>
      </w:r>
      <w:r>
        <w:rPr>
          <w:rFonts w:ascii="Calibri" w:hAnsi="Calibri" w:eastAsia="맑은 고딕"/>
          <w:b w:val="0"/>
          <w:color w:val="333333"/>
          <w:sz w:val="21"/>
        </w:rPr>
        <w:t xml:space="preserve">는 검사 시스템이 구분할 수 있는 최소 단위의 크기를 의미하며, FO-PLP에서는 미세한 RDL 배선 폭이나 Micro Bump의 정렬 상태를 확인하기 위해 1~2μm급의 초고해상도가 요구됩니다. 반면, </w:t>
      </w:r>
      <w:r>
        <w:rPr>
          <w:rFonts w:ascii="Calibri" w:hAnsi="Calibri" w:eastAsia="맑은 고딕"/>
          <w:b/>
          <w:color w:val="333333"/>
          <w:sz w:val="21"/>
        </w:rPr>
        <w:t>시야(Field of View, FOV)</w:t>
      </w:r>
      <w:r>
        <w:rPr>
          <w:rFonts w:ascii="Calibri" w:hAnsi="Calibri" w:eastAsia="맑은 고딕"/>
          <w:b w:val="0"/>
          <w:color w:val="333333"/>
          <w:sz w:val="21"/>
        </w:rPr>
        <w:t>는 한 번의 촬영(Exposure)으로 획득할 수 있는 이미지의 면적을 의미합니다.</w:t>
      </w:r>
    </w:p>
    <w:p>
      <w:pPr>
        <w:jc w:val="both"/>
      </w:pPr>
      <w:r>
        <w:rPr>
          <w:rFonts w:ascii="Calibri" w:hAnsi="Calibri" w:eastAsia="맑은 고딕"/>
          <w:b w:val="0"/>
          <w:color w:val="333333"/>
          <w:sz w:val="21"/>
        </w:rPr>
        <w:t>광학적 관점에서 해상도와 FOV 사이에는 다음과 같은 관계가 성립합니다.</w:t>
      </w:r>
    </w:p>
    <w:p>
      <w:pPr>
        <w:spacing w:before="120" w:after="120"/>
        <w:jc w:val="center"/>
      </w:pPr>
      <w:r>
        <w:drawing>
          <wp:inline xmlns:a="http://schemas.openxmlformats.org/drawingml/2006/main" xmlns:pic="http://schemas.openxmlformats.org/drawingml/2006/picture">
            <wp:extent cx="900000" cy="495349"/>
            <wp:docPr id="4" name="Picture 4"/>
            <wp:cNvGraphicFramePr>
              <a:graphicFrameLocks noChangeAspect="1"/>
            </wp:cNvGraphicFramePr>
            <a:graphic>
              <a:graphicData uri="http://schemas.openxmlformats.org/drawingml/2006/picture">
                <pic:pic>
                  <pic:nvPicPr>
                    <pic:cNvPr id="0" name="tmppsuoq054.png"/>
                    <pic:cNvPicPr/>
                  </pic:nvPicPr>
                  <pic:blipFill>
                    <a:blip r:embed="rId14"/>
                    <a:stretch>
                      <a:fillRect/>
                    </a:stretch>
                  </pic:blipFill>
                  <pic:spPr>
                    <a:xfrm>
                      <a:off x="0" y="0"/>
                      <a:ext cx="900000" cy="495349"/>
                    </a:xfrm>
                    <a:prstGeom prst="rect"/>
                  </pic:spPr>
                </pic:pic>
              </a:graphicData>
            </a:graphic>
          </wp:inline>
        </w:drawing>
      </w:r>
    </w:p>
    <w:p>
      <w:pPr>
        <w:jc w:val="both"/>
      </w:pPr>
      <w:r>
        <w:rPr>
          <w:rFonts w:ascii="Calibri" w:hAnsi="Calibri" w:eastAsia="맑은 고딕"/>
          <w:b w:val="0"/>
          <w:color w:val="333333"/>
          <w:sz w:val="21"/>
        </w:rPr>
        <w:t>(여기서 λ는 파장, NA는 개구수(Numerical Aperture)를 의미합니다.)</w:t>
      </w:r>
    </w:p>
    <w:p>
      <w:pPr>
        <w:jc w:val="both"/>
      </w:pPr>
      <w:r>
        <w:rPr>
          <w:rFonts w:ascii="Calibri" w:hAnsi="Calibri" w:eastAsia="맑은 고딕"/>
          <w:b w:val="0"/>
          <w:color w:val="333333"/>
          <w:sz w:val="21"/>
        </w:rPr>
        <w:t>고해상도를 달성하기 위해 NA를 높이거나 파장을 줄이면, 광학계의 초점 심도(Depth of Field, DOF)가 얕아지고 배율(Magnification)이 높아집니다. 배율이 높아질수록 동일한 센서 크기(Sensor Size) 내에서 커버할 수 있는 실제 피사체의 면적인 FOV는 급격히 감소하게 됩니다. 즉, 더 미세한 것을 보기 위해서는 더 좁은 영역을 보아야 하며, 이는 곧 스캔해야 할 이미지의 개수가 늘어남을 의미합니다.</w:t>
      </w:r>
    </w:p>
    <w:p>
      <w:pPr>
        <w:pStyle w:val="Heading3"/>
      </w:pPr>
      <w:r/>
      <w:r>
        <w:rPr>
          <w:rFonts w:ascii="Calibri" w:hAnsi="Calibri" w:eastAsia="맑은 고딕"/>
          <w:b/>
          <w:color w:val="888888"/>
          <w:sz w:val="21"/>
        </w:rPr>
        <w:t>2. 스캔 처리량(Throughput) 모델링 및 정량적 관계식</w:t>
      </w:r>
    </w:p>
    <w:p>
      <w:pPr>
        <w:jc w:val="both"/>
      </w:pPr>
      <w:r>
        <w:rPr>
          <w:rFonts w:ascii="Calibri" w:hAnsi="Calibri" w:eastAsia="맑은 고딕"/>
          <w:b w:val="0"/>
          <w:color w:val="333333"/>
          <w:sz w:val="21"/>
        </w:rPr>
        <w:t xml:space="preserve">대면적 패널 검사에서 장비의 생산성을 나타내는 지표는 </w:t>
      </w:r>
      <w:r>
        <w:rPr>
          <w:rFonts w:ascii="Calibri" w:hAnsi="Calibri" w:eastAsia="맑은 고딕"/>
          <w:b/>
          <w:color w:val="333333"/>
          <w:sz w:val="21"/>
        </w:rPr>
        <w:t>처리량(Throughput, T)</w:t>
      </w:r>
      <w:r>
        <w:rPr>
          <w:rFonts w:ascii="Calibri" w:hAnsi="Calibri" w:eastAsia="맑은 고딕"/>
          <w:b w:val="0"/>
          <w:color w:val="333333"/>
          <w:sz w:val="21"/>
        </w:rPr>
        <w:t>입니다. 처리량은 단위 시간당 검사 가능한 면적 또는 칩의 개수로 정의됩니다. FO-PLP 검사 장비의 처리량을 결정하는 핵심 변수는 다음과 같습니다.</w:t>
      </w:r>
    </w:p>
    <w:p>
      <w:pPr>
        <w:pStyle w:val="ListBullet"/>
        <w:jc w:val="both"/>
      </w:pPr>
      <w:r>
        <w:rPr>
          <w:rFonts w:ascii="Calibri" w:hAnsi="Calibri" w:eastAsia="맑은 고딕"/>
          <w:b w:val="0"/>
          <w:color w:val="333333"/>
          <w:sz w:val="21"/>
        </w:rPr>
        <w:t xml:space="preserve">  Atotal: 검사 대상 패널의 총 면적 (예: 600mm × 600mm)</w:t>
      </w:r>
    </w:p>
    <w:p>
      <w:pPr>
        <w:pStyle w:val="ListBullet"/>
        <w:jc w:val="both"/>
      </w:pPr>
      <w:r>
        <w:rPr>
          <w:rFonts w:ascii="Calibri" w:hAnsi="Calibri" w:eastAsia="맑은 고딕"/>
          <w:b w:val="0"/>
          <w:color w:val="333333"/>
          <w:sz w:val="21"/>
        </w:rPr>
        <w:t xml:space="preserve">  AFOV: 1회 촬영 시의 시야 면적 (FOVwidth × FOVheight)</w:t>
      </w:r>
    </w:p>
    <w:p>
      <w:pPr>
        <w:pStyle w:val="ListBullet"/>
        <w:jc w:val="both"/>
      </w:pPr>
      <w:r>
        <w:rPr>
          <w:rFonts w:ascii="Calibri" w:hAnsi="Calibri" w:eastAsia="맑은 고딕"/>
          <w:b w:val="0"/>
          <w:color w:val="333333"/>
          <w:sz w:val="21"/>
        </w:rPr>
        <w:t xml:space="preserve">  Nimg: 패널을 스캔하기 위해 필요한 총 이미지 수 (Nimg ≈ (Atotal)/(AFOV) × Overlap\Factor)</w:t>
      </w:r>
    </w:p>
    <w:p>
      <w:pPr>
        <w:pStyle w:val="ListBullet"/>
        <w:jc w:val="both"/>
      </w:pPr>
      <w:r>
        <w:rPr>
          <w:rFonts w:ascii="Calibri" w:hAnsi="Calibri" w:eastAsia="맑은 고딕"/>
          <w:b w:val="0"/>
          <w:color w:val="333333"/>
          <w:sz w:val="21"/>
        </w:rPr>
        <w:t xml:space="preserve">  texp: 이미지 1장당 노출 및 데이터 획득 시간 (Exposure &amp; Acquisition Time)</w:t>
      </w:r>
    </w:p>
    <w:p>
      <w:pPr>
        <w:pStyle w:val="ListBullet"/>
        <w:jc w:val="both"/>
      </w:pPr>
      <w:r>
        <w:rPr>
          <w:rFonts w:ascii="Calibri" w:hAnsi="Calibri" w:eastAsia="맑은 고딕"/>
          <w:b w:val="0"/>
          <w:color w:val="333333"/>
          <w:sz w:val="21"/>
        </w:rPr>
        <w:t xml:space="preserve">  tmove: 스테이지 이동 시간 (Stage Movement Time)</w:t>
      </w:r>
    </w:p>
    <w:p>
      <w:pPr>
        <w:pStyle w:val="ListBullet"/>
        <w:jc w:val="both"/>
      </w:pPr>
      <w:r>
        <w:rPr>
          <w:rFonts w:ascii="Calibri" w:hAnsi="Calibri" w:eastAsia="맑은 고딕"/>
          <w:b w:val="0"/>
          <w:color w:val="333333"/>
          <w:sz w:val="21"/>
        </w:rPr>
        <w:t xml:space="preserve">  tproc: AI 알고리즘을 이용한 이미지 처리 및 판독 시간 (Processing Time)</w:t>
      </w:r>
    </w:p>
    <w:p>
      <w:pPr>
        <w:jc w:val="both"/>
      </w:pPr>
      <w:r>
        <w:rPr>
          <w:rFonts w:ascii="Calibri" w:hAnsi="Calibri" w:eastAsia="맑은 고딕"/>
          <w:b w:val="0"/>
          <w:color w:val="333333"/>
          <w:sz w:val="21"/>
        </w:rPr>
        <w:t>이를 바탕으로 한 총 스캔 시간(Tscan) 모델은 다음과 같이 표현할 수 있습니다.</w:t>
      </w:r>
    </w:p>
    <w:p>
      <w:pPr>
        <w:spacing w:before="120" w:after="120"/>
        <w:jc w:val="center"/>
      </w:pPr>
      <w:r>
        <w:drawing>
          <wp:inline xmlns:a="http://schemas.openxmlformats.org/drawingml/2006/main" xmlns:pic="http://schemas.openxmlformats.org/drawingml/2006/picture">
            <wp:extent cx="2505455" cy="283464"/>
            <wp:docPr id="5" name="Picture 5"/>
            <wp:cNvGraphicFramePr>
              <a:graphicFrameLocks noChangeAspect="1"/>
            </wp:cNvGraphicFramePr>
            <a:graphic>
              <a:graphicData uri="http://schemas.openxmlformats.org/drawingml/2006/picture">
                <pic:pic>
                  <pic:nvPicPr>
                    <pic:cNvPr id="0" name="tmpq_btoew7.png"/>
                    <pic:cNvPicPr/>
                  </pic:nvPicPr>
                  <pic:blipFill>
                    <a:blip r:embed="rId15"/>
                    <a:stretch>
                      <a:fillRect/>
                    </a:stretch>
                  </pic:blipFill>
                  <pic:spPr>
                    <a:xfrm>
                      <a:off x="0" y="0"/>
                      <a:ext cx="2505455" cy="283464"/>
                    </a:xfrm>
                    <a:prstGeom prst="rect"/>
                  </pic:spPr>
                </pic:pic>
              </a:graphicData>
            </a:graphic>
          </wp:inline>
        </w:drawing>
      </w:r>
    </w:p>
    <w:p>
      <w:pPr>
        <w:jc w:val="both"/>
      </w:pPr>
      <w:r>
        <w:rPr>
          <w:rFonts w:ascii="Calibri" w:hAnsi="Calibri" w:eastAsia="맑은 고딕"/>
          <w:b w:val="0"/>
          <w:color w:val="333333"/>
          <w:sz w:val="21"/>
        </w:rPr>
        <w:t>여기서 해상도(R)를 높이기 위해 FOV를 줄일 경우(AFOV \downarrow), Nimg가 지수적으로 증가하여 Tscan이 늘어나고 결과적으로 처리량(T = 1/Tscan)은 급감하게 됩니다.</w:t>
      </w:r>
    </w:p>
    <w:p>
      <w:pPr>
        <w:pStyle w:val="Heading4"/>
        <w:ind w:left="227"/>
      </w:pPr>
      <w:r/>
      <w:r>
        <w:rPr>
          <w:rFonts w:ascii="Calibri" w:hAnsi="Calibri" w:eastAsia="맑은 고딕"/>
          <w:b/>
          <w:color w:val="888888"/>
          <w:sz w:val="20"/>
        </w:rPr>
        <w:t>[정량적 관계 요약 표]</w:t>
      </w:r>
    </w:p>
    <w:tbl>
      <w:tblPr>
        <w:tblW w:type="auto" w:w="0"/>
        <w:jc w:val="center"/>
        <w:tblLayout w:type="fixed"/>
        <w:tblLook w:firstColumn="1" w:firstRow="1" w:lastColumn="0" w:lastRow="0" w:noHBand="0" w:noVBand="1" w:val="04A0"/>
      </w:tblPr>
      <w:tblGrid>
        <w:gridCol w:w="1663"/>
        <w:gridCol w:w="1663"/>
        <w:gridCol w:w="1663"/>
        <w:gridCol w:w="1663"/>
        <w:gridCol w:w="1663"/>
        <w:gridCol w:w="1663"/>
      </w:tblGrid>
      <w:tr>
        <w:trPr>
          <w:cantSplit/>
          <w:tblHeader w:val="true"/>
        </w:trPr>
        <w:tc>
          <w:tcPr>
            <w:tcW w:type="dxa" w:w="1663"/>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변수 변화</w:t>
            </w:r>
          </w:p>
        </w:tc>
        <w:tc>
          <w:tcPr>
            <w:tcW w:type="dxa" w:w="1663"/>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해상도(R)</w:t>
            </w:r>
          </w:p>
        </w:tc>
        <w:tc>
          <w:tcPr>
            <w:tcW w:type="dxa" w:w="1663"/>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시야(FOV)</w:t>
            </w:r>
          </w:p>
        </w:tc>
        <w:tc>
          <w:tcPr>
            <w:tcW w:type="dxa" w:w="1663"/>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이미지 수(Nimg)</w:t>
            </w:r>
          </w:p>
        </w:tc>
        <w:tc>
          <w:tcPr>
            <w:tcW w:type="dxa" w:w="1663"/>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처리량(T)</w:t>
            </w:r>
          </w:p>
        </w:tc>
        <w:tc>
          <w:tcPr>
            <w:tcW w:type="dxa" w:w="1663"/>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비고</w:t>
            </w:r>
          </w:p>
        </w:tc>
      </w:tr>
      <w:tr>
        <w:trPr>
          <w:cantSplit/>
        </w:trPr>
        <w:tc>
          <w:tcPr>
            <w:tcW w:type="dxa" w:w="1663"/>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고해상도 지향</w:t>
            </w:r>
          </w:p>
        </w:tc>
        <w:tc>
          <w:tcPr>
            <w:tcW w:type="dxa" w:w="1663"/>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\uparrow (정밀도 향상)</w:t>
            </w:r>
          </w:p>
        </w:tc>
        <w:tc>
          <w:tcPr>
            <w:tcW w:type="dxa" w:w="1663"/>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\downarrow (영역 축소)</w:t>
            </w:r>
          </w:p>
        </w:tc>
        <w:tc>
          <w:tcPr>
            <w:tcW w:type="dxa" w:w="1663"/>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\uparrow \uparrow (급증)</w:t>
            </w:r>
          </w:p>
        </w:tc>
        <w:tc>
          <w:tcPr>
            <w:tcW w:type="dxa" w:w="1663"/>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\downarrow \downarrow (급감)</w:t>
            </w:r>
          </w:p>
        </w:tc>
        <w:tc>
          <w:tcPr>
            <w:tcW w:type="dxa" w:w="1663"/>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미세 결함 검출 유리</w:t>
            </w:r>
          </w:p>
        </w:tc>
      </w:tr>
      <w:tr>
        <w:trPr>
          <w:cantSplit/>
        </w:trPr>
        <w:tc>
          <w:tcPr>
            <w:tcW w:type="dxa" w:w="1663"/>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고속 스캔 지향</w:t>
            </w:r>
          </w:p>
        </w:tc>
        <w:tc>
          <w:tcPr>
            <w:tcW w:type="dxa" w:w="1663"/>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\downarrow (정밀도 저하)</w:t>
            </w:r>
          </w:p>
        </w:tc>
        <w:tc>
          <w:tcPr>
            <w:tcW w:type="dxa" w:w="1663"/>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\uparrow (영역 확대)</w:t>
            </w:r>
          </w:p>
        </w:tc>
        <w:tc>
          <w:tcPr>
            <w:tcW w:type="dxa" w:w="1663"/>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\downarrow (감소)</w:t>
            </w:r>
          </w:p>
        </w:tc>
        <w:tc>
          <w:tcPr>
            <w:tcW w:type="dxa" w:w="1663"/>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\uparrow \uparrow (급증)</w:t>
            </w:r>
          </w:p>
        </w:tc>
        <w:tc>
          <w:tcPr>
            <w:tcW w:type="dxa" w:w="1663"/>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생산성 확보 유리</w:t>
            </w:r>
          </w:p>
        </w:tc>
      </w:tr>
    </w:tbl>
    <w:p>
      <w:pPr>
        <w:pStyle w:val="Heading3"/>
      </w:pPr>
      <w:r/>
      <w:r>
        <w:rPr>
          <w:rFonts w:ascii="Calibri" w:hAnsi="Calibri" w:eastAsia="맑은 고딕"/>
          <w:b/>
          <w:color w:val="888888"/>
          <w:sz w:val="21"/>
        </w:rPr>
        <w:t>3. FO-PLP 검사 장비의 최적화 전략: 고속 대면적 스캔</w:t>
      </w:r>
    </w:p>
    <w:p>
      <w:pPr>
        <w:jc w:val="both"/>
      </w:pPr>
      <w:r>
        <w:rPr>
          <w:rFonts w:ascii="Calibri" w:hAnsi="Calibri" w:eastAsia="맑은 고딕"/>
          <w:b w:val="0"/>
          <w:color w:val="333333"/>
          <w:sz w:val="21"/>
        </w:rPr>
        <w:t>FO-PLP는 기존 웨이퍼 레벨 패키징(WLP)보다 면적이 훨씬 크기 때문에, 단순한 해상도 향상만으로는 상용화가 불가능합니다. 따라서 최신 검사 장비는 다음의 세 가지 기술적 축을 통해 트레이드오프를 극복합니다.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고속 스테이지 및 광학 엔진 통합</w:t>
      </w:r>
      <w:r>
        <w:rPr>
          <w:rFonts w:ascii="Calibri" w:hAnsi="Calibri" w:eastAsia="맑은 고딕"/>
          <w:b w:val="0"/>
          <w:color w:val="333333"/>
          <w:sz w:val="21"/>
        </w:rPr>
        <w:t>: tmove를 최소화하기 위해 초정밀/고속 모터 제어 기술을 적용하고, texp를 줄이기 위해 고감도 센서와 고출력 조명 시스템을 결합합니다.</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AI 기반 실시간 결함 검출(Real-time Defect Detection)</w:t>
      </w:r>
      <w:r>
        <w:rPr>
          <w:rFonts w:ascii="Calibri" w:hAnsi="Calibri" w:eastAsia="맑은 고딕"/>
          <w:b w:val="0"/>
          <w:color w:val="333333"/>
          <w:sz w:val="21"/>
        </w:rPr>
        <w:t>: tproc를 획기적으로 줄이는 것이 핵심입니다. 기존의 Rule-based 방식은 모든 이미지에 대해 복잡한 연산을 수행해야 했으나, 크레셈의 AI 비전 솔루션은 딥러닝 알고리즘을 통해 유의미한 결함 후보군만을 빠르게 분류하여 데이터 처리 부하를 최적화합니다. [출처: 분석_크레셈CRESSEM20260509001.pdf]</w:t>
      </w:r>
    </w:p>
    <w:p>
      <w:pPr>
        <w:ind w:left="510" w:hanging="510"/>
        <w:jc w:val="both"/>
      </w:pPr>
      <w:r>
        <w:rPr>
          <w:rFonts w:ascii="Calibri" w:hAnsi="Calibri" w:eastAsia="맑은 고딕"/>
          <w:b w:val="0"/>
          <w:color w:val="333333"/>
          <w:sz w:val="21"/>
        </w:rPr>
        <w:t xml:space="preserve">3.  </w:t>
      </w:r>
      <w:r>
        <w:rPr>
          <w:rFonts w:ascii="Calibri" w:hAnsi="Calibri" w:eastAsia="맑은 고딕"/>
          <w:b/>
          <w:color w:val="333333"/>
          <w:sz w:val="21"/>
        </w:rPr>
        <w:t>분해능과 생산성의 균형(Optimal Resolution Window)</w:t>
      </w:r>
      <w:r>
        <w:rPr>
          <w:rFonts w:ascii="Calibri" w:hAnsi="Calibri" w:eastAsia="맑은 고딕"/>
          <w:b w:val="0"/>
          <w:color w:val="333333"/>
          <w:sz w:val="21"/>
        </w:rPr>
        <w:t>: 공정에서 요구하는 최소 피처 사이즈(Minimum Feature Size)를 만족하는 최저 해상도를 설정하고, 그 이상의 과도한 해상도 확보를 지양함으로써 Nimg를 관리하는 전략이 필요합니다.</w:t>
      </w:r>
    </w:p>
    <w:p>
      <w:pPr>
        <w:jc w:val="center"/>
      </w:pPr>
      <w:r>
        <w:drawing>
          <wp:inline xmlns:a="http://schemas.openxmlformats.org/drawingml/2006/main" xmlns:pic="http://schemas.openxmlformats.org/drawingml/2006/picture">
            <wp:extent cx="6048000" cy="2906447"/>
            <wp:docPr id="6" name="Picture 6"/>
            <wp:cNvGraphicFramePr>
              <a:graphicFrameLocks noChangeAspect="1"/>
            </wp:cNvGraphicFramePr>
            <a:graphic>
              <a:graphicData uri="http://schemas.openxmlformats.org/drawingml/2006/picture">
                <pic:pic>
                  <pic:nvPicPr>
                    <pic:cNvPr id="0" name="_dx_80462.png"/>
                    <pic:cNvPicPr/>
                  </pic:nvPicPr>
                  <pic:blipFill>
                    <a:blip r:embed="rId16"/>
                    <a:stretch>
                      <a:fillRect/>
                    </a:stretch>
                  </pic:blipFill>
                  <pic:spPr>
                    <a:xfrm>
                      <a:off x="0" y="0"/>
                      <a:ext cx="6048000" cy="2906447"/>
                    </a:xfrm>
                    <a:prstGeom prst="rect"/>
                  </pic:spPr>
                </pic:pic>
              </a:graphicData>
            </a:graphic>
          </wp:inline>
        </w:drawing>
      </w:r>
    </w:p>
    <w:p>
      <w:pPr>
        <w:jc w:val="center"/>
      </w:pPr>
      <w:r>
        <w:rPr>
          <w:rFonts w:ascii="Calibri" w:hAnsi="Calibri" w:eastAsia="맑은 고딕"/>
          <w:b w:val="0"/>
          <w:color w:val="888888"/>
          <w:sz w:val="17"/>
        </w:rPr>
        <w:t>그림 3</w:t>
      </w:r>
    </w:p>
    <w:p>
      <w:pPr>
        <w:jc w:val="both"/>
      </w:pPr>
      <w:r>
        <w:rPr>
          <w:rFonts w:ascii="Calibri" w:hAnsi="Calibri" w:eastAsia="맑은 고딕"/>
          <w:b w:val="0"/>
          <w:color w:val="333333"/>
          <w:sz w:val="21"/>
        </w:rPr>
        <w:t xml:space="preserve">결론적으로, FO-PLP 검사 장비의 경쟁력은 R을 유지하면서도 Nimg의 증가분을 texp, tmove, tproc의 단축을 통해 상쇄할 수 있는 </w:t>
      </w:r>
      <w:r>
        <w:rPr>
          <w:rFonts w:ascii="Calibri" w:hAnsi="Calibri" w:eastAsia="맑은 고딕"/>
          <w:b/>
          <w:color w:val="333333"/>
          <w:sz w:val="21"/>
        </w:rPr>
        <w:t>'통합적 시스템 최적화'</w:t>
      </w:r>
      <w:r>
        <w:rPr>
          <w:rFonts w:ascii="Calibri" w:hAnsi="Calibri" w:eastAsia="맑은 고딕"/>
          <w:b w:val="0"/>
          <w:color w:val="333333"/>
          <w:sz w:val="21"/>
        </w:rPr>
        <w:t xml:space="preserve"> 역량에 달려 있습니다. 특히 1~2μm급의 고해상도를 유지하면서도 시간당 수만 개의 칩을 처리할 수 있는 고속 대면적 스캔 기술은 차세대 패키징 시장의 수율을 결정짓는 핵심 요소가 될 것입니다. [출처: Kimm News - 한국기계연구원]</w:t>
      </w:r>
    </w:p>
    <w:p>
      <w:pPr>
        <w:pStyle w:val="Heading2"/>
      </w:pPr>
      <w:r/>
      <w:r>
        <w:rPr>
          <w:rFonts w:ascii="Calibri" w:hAnsi="Calibri" w:eastAsia="맑은 고딕"/>
          <w:b/>
          <w:color w:val="333333"/>
          <w:sz w:val="24"/>
        </w:rPr>
        <w:t>워피지(Warpage) 측정 및 보정 기술</w:t>
      </w:r>
    </w:p>
    <w:p>
      <w:pPr>
        <w:jc w:val="both"/>
      </w:pPr>
      <w:r>
        <w:rPr>
          <w:rFonts w:ascii="Calibri" w:hAnsi="Calibri" w:eastAsia="맑은 고딕"/>
          <w:b w:val="0"/>
          <w:color w:val="333333"/>
          <w:sz w:val="21"/>
        </w:rPr>
        <w:t xml:space="preserve">FO-PLP(Fan-Out Panel Level Packaging) 기술은 기존의 웨이퍼(Wafer) 기반 패키징에서 벗어나 600mm급 대면적 패널을 활용함으로써 생산성을 극대화하는 차세대 공정입니다. 그러나 패널의 면적이 커짐에 따라 물리적 강성(Stiffness)이 상대적으로 약해지고, 공정 중 발생하는 열적·기계적 스트레스로 인한 </w:t>
      </w:r>
      <w:r>
        <w:rPr>
          <w:rFonts w:ascii="Calibri" w:hAnsi="Calibri" w:eastAsia="맑은 고딕"/>
          <w:b/>
          <w:color w:val="333333"/>
          <w:sz w:val="21"/>
        </w:rPr>
        <w:t>워피지(Warpage, 휨 현상)</w:t>
      </w:r>
      <w:r>
        <w:rPr>
          <w:rFonts w:ascii="Calibri" w:hAnsi="Calibri" w:eastAsia="맑은 고딕"/>
          <w:b w:val="0"/>
          <w:color w:val="333333"/>
          <w:sz w:val="21"/>
        </w:rPr>
        <w:t>가 기하급수적으로 증가하는 기술적 난제에 직면해 있습니다. 워피지는 단순한 외형 변형을 넘어, 후속 공정인 RDL(Redistribution Layer) 형성, Bump 형성, 그리고 최종적인 Die Bonding의 정렬(Alignment) 정확도를 저해하여 패키지 수율을 결정짓는 핵심 관리 요소입니다.</w:t>
      </w:r>
    </w:p>
    <w:p>
      <w:pPr>
        <w:pStyle w:val="Heading3"/>
      </w:pPr>
      <w:r/>
      <w:r>
        <w:rPr>
          <w:rFonts w:ascii="Calibri" w:hAnsi="Calibri" w:eastAsia="맑은 고딕"/>
          <w:b/>
          <w:color w:val="888888"/>
          <w:sz w:val="21"/>
        </w:rPr>
        <w:t>1. 워피지(Warpage) 발생 메커니즘 및 영향 분석</w:t>
      </w:r>
    </w:p>
    <w:p>
      <w:pPr>
        <w:jc w:val="both"/>
      </w:pPr>
      <w:r>
        <w:rPr>
          <w:rFonts w:ascii="Calibri" w:hAnsi="Calibri" w:eastAsia="맑은 고딕"/>
          <w:b w:val="0"/>
          <w:color w:val="333333"/>
          <w:sz w:val="21"/>
        </w:rPr>
        <w:t xml:space="preserve">FO-PLP 공정에서 워피지가 발생하는 근본적인 원인은 서로 다른 </w:t>
      </w:r>
      <w:r>
        <w:rPr>
          <w:rFonts w:ascii="Calibri" w:hAnsi="Calibri" w:eastAsia="맑은 고딕"/>
          <w:b/>
          <w:color w:val="333333"/>
          <w:sz w:val="21"/>
        </w:rPr>
        <w:t>열팽창계수(CTE, Coefficient of Thermal Expansion)</w:t>
      </w:r>
      <w:r>
        <w:rPr>
          <w:rFonts w:ascii="Calibri" w:hAnsi="Calibri" w:eastAsia="맑은 고딕"/>
          <w:b w:val="0"/>
          <w:color w:val="333333"/>
          <w:sz w:val="21"/>
        </w:rPr>
        <w:t>를 가진 이종 재료 간의 적층 구조에 있습니다. 실리콘 칩(Die), 몰딩 컴파운드(EMC), 재분배층(RDL) 소재, 그리고 대면적 패널 기판은 각기 다른 온도 변화에 따른 팽창 및 수축률을 가집니다. 특히 몰딩(Molding) 공정 시 발생하는 열과 냉각 과정에서의 온도 구배(Temperature Gradient)는 재료 간의 열팽창 불균형을 초래하며, 이는 패널 전체의 곡률(Curvature)을 형성하는 주된 원인이 됩니다.</w:t>
      </w:r>
    </w:p>
    <w:p>
      <w:pPr>
        <w:jc w:val="both"/>
      </w:pPr>
      <w:r>
        <w:rPr>
          <w:rFonts w:ascii="Calibri" w:hAnsi="Calibri" w:eastAsia="맑은 고딕"/>
          <w:b w:val="0"/>
          <w:color w:val="333333"/>
          <w:sz w:val="21"/>
        </w:rPr>
        <w:t>또한, 칩 접착제(Die Attach Adhesive)의 단차와 접착 과정에서의 재배열 오차, 그리고 대면적 패널 자체의 기계적 응력(Mechanical Stress)은 단계별로 오차를 증폭시키는 요인으로 작용합니다. 이러한 워피지가 적절히 제어되지 않을 경우 다음과 같은 치명적인 결함이 발생합니다.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Die Shift 및 정렬 불량:</w:t>
      </w:r>
      <w:r>
        <w:rPr>
          <w:rFonts w:ascii="Calibri" w:hAnsi="Calibri" w:eastAsia="맑은 고딕"/>
          <w:b w:val="0"/>
          <w:color w:val="333333"/>
          <w:sz w:val="21"/>
        </w:rPr>
        <w:t xml:space="preserve"> 패널이 휘어짐에 따라 본딩 장비의 정렬 기준점이 틀어져 칩이 설계 위치에서 벗어나는 현상이 발생합니다 [출처: Kimm News - 한국기계연구원].</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RDL 패턴 결함:</w:t>
      </w:r>
      <w:r>
        <w:rPr>
          <w:rFonts w:ascii="Calibri" w:hAnsi="Calibri" w:eastAsia="맑은 고딕"/>
          <w:b w:val="0"/>
          <w:color w:val="333333"/>
          <w:sz w:val="21"/>
        </w:rPr>
        <w:t xml:space="preserve"> 미세한 회로 패턴(Trace)이 휨으로 인해 인장(Tension) 또는 압축(Compression) 스트레스를 받아 단선(Open)되거나 단락(Short)될 위험이 있습니다.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Bump/Micro-pillar 접합 불량:</w:t>
      </w:r>
      <w:r>
        <w:rPr>
          <w:rFonts w:ascii="Calibri" w:hAnsi="Calibri" w:eastAsia="맑은 고딕"/>
          <w:b w:val="0"/>
          <w:color w:val="333333"/>
          <w:sz w:val="21"/>
        </w:rPr>
        <w:t xml:space="preserve"> 표면의 평탄도(Flatness)가 확보되지 않으면 범프와 패드 간의 접촉 압력이 불균일해져 전기적 연결 신뢰성이 저하됩니다.</w:t>
      </w:r>
    </w:p>
    <w:p>
      <w:pPr>
        <w:pStyle w:val="Heading3"/>
      </w:pPr>
      <w:r/>
      <w:r>
        <w:rPr>
          <w:rFonts w:ascii="Calibri" w:hAnsi="Calibri" w:eastAsia="맑은 고딕"/>
          <w:b/>
          <w:color w:val="888888"/>
          <w:sz w:val="21"/>
        </w:rPr>
        <w:t>2. 3D 프로파일링 기반의 고정밀 워피지 측정 기술</w:t>
      </w:r>
    </w:p>
    <w:p>
      <w:pPr>
        <w:jc w:val="both"/>
      </w:pPr>
      <w:r>
        <w:rPr>
          <w:rFonts w:ascii="Calibri" w:hAnsi="Calibri" w:eastAsia="맑은 고딕"/>
          <w:b w:val="0"/>
          <w:color w:val="333333"/>
          <w:sz w:val="21"/>
        </w:rPr>
        <w:t xml:space="preserve">대면적 패널의 복잡한 곡면을 정밀하게 측정하기 위해서는 기존의 2D 광학 검사를 넘어선 </w:t>
      </w:r>
      <w:r>
        <w:rPr>
          <w:rFonts w:ascii="Calibri" w:hAnsi="Calibri" w:eastAsia="맑은 고딕"/>
          <w:b/>
          <w:color w:val="333333"/>
          <w:sz w:val="21"/>
        </w:rPr>
        <w:t>3D 프로파일링(3D Profiling)</w:t>
      </w:r>
      <w:r>
        <w:rPr>
          <w:rFonts w:ascii="Calibri" w:hAnsi="Calibri" w:eastAsia="맑은 고딕"/>
          <w:b w:val="0"/>
          <w:color w:val="333333"/>
          <w:sz w:val="21"/>
        </w:rPr>
        <w:t xml:space="preserve"> 기술이 필수적입니다. FO-PLP 검사 장비는 패널 전체의 형상을 수치화하기 위해 다음과 같은 고도화된 측정 방식을 채택해야 합니다.</w:t>
      </w:r>
    </w:p>
    <w:p>
      <w:pPr>
        <w:pStyle w:val="Heading4"/>
        <w:ind w:left="227"/>
      </w:pPr>
      <w:r/>
      <w:r>
        <w:rPr>
          <w:rFonts w:ascii="Calibri" w:hAnsi="Calibri" w:eastAsia="맑은 고딕"/>
          <w:b/>
          <w:color w:val="888888"/>
          <w:sz w:val="20"/>
        </w:rPr>
        <w:t>2.1. 광학적 3D 프로파일링 원리</w:t>
      </w:r>
    </w:p>
    <w:p>
      <w:pPr>
        <w:jc w:val="both"/>
      </w:pPr>
      <w:r>
        <w:rPr>
          <w:rFonts w:ascii="Calibri" w:hAnsi="Calibri" w:eastAsia="맑은 고딕"/>
          <w:b w:val="0"/>
          <w:color w:val="333333"/>
          <w:sz w:val="21"/>
        </w:rPr>
        <w:t xml:space="preserve">최신 검사 장비는 </w:t>
      </w:r>
      <w:r>
        <w:rPr>
          <w:rFonts w:ascii="Calibri" w:hAnsi="Calibri" w:eastAsia="맑은 고딕"/>
          <w:b/>
          <w:color w:val="333333"/>
          <w:sz w:val="21"/>
        </w:rPr>
        <w:t>백색광 간섭계(White Light Interferometry)</w:t>
      </w:r>
      <w:r>
        <w:rPr>
          <w:rFonts w:ascii="Calibri" w:hAnsi="Calibri" w:eastAsia="맑은 고딕"/>
          <w:b w:val="0"/>
          <w:color w:val="333333"/>
          <w:sz w:val="21"/>
        </w:rPr>
        <w:t xml:space="preserve"> 또는 </w:t>
      </w:r>
      <w:r>
        <w:rPr>
          <w:rFonts w:ascii="Calibri" w:hAnsi="Calibri" w:eastAsia="맑은 고딕"/>
          <w:b/>
          <w:color w:val="333333"/>
          <w:sz w:val="21"/>
        </w:rPr>
        <w:t>스테레오 비전(Stereo Vision)</w:t>
      </w:r>
      <w:r>
        <w:rPr>
          <w:rFonts w:ascii="Calibri" w:hAnsi="Calibri" w:eastAsia="맑은 고딕"/>
          <w:b w:val="0"/>
          <w:color w:val="333333"/>
          <w:sz w:val="21"/>
        </w:rPr>
        <w:t xml:space="preserve">, 그리고 </w:t>
      </w:r>
      <w:r>
        <w:rPr>
          <w:rFonts w:ascii="Calibri" w:hAnsi="Calibri" w:eastAsia="맑은 고딕"/>
          <w:b/>
          <w:color w:val="333333"/>
          <w:sz w:val="21"/>
        </w:rPr>
        <w:t>레이저 삼각 측량(Laser Triangulation)</w:t>
      </w:r>
      <w:r>
        <w:rPr>
          <w:rFonts w:ascii="Calibri" w:hAnsi="Calibri" w:eastAsia="맑은 고딕"/>
          <w:b w:val="0"/>
          <w:color w:val="333333"/>
          <w:sz w:val="21"/>
        </w:rPr>
        <w:t xml:space="preserve"> 기술을 활용하여 패널 표면의 높이 정보(Z-height)를 획득합니다.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고해상도 스캔:</w:t>
      </w:r>
      <w:r>
        <w:rPr>
          <w:rFonts w:ascii="Calibri" w:hAnsi="Calibri" w:eastAsia="맑은 고딕"/>
          <w:b w:val="0"/>
          <w:color w:val="333333"/>
          <w:sz w:val="21"/>
        </w:rPr>
        <w:t xml:space="preserve"> 1~2μm급의 분해능(Resolution)을 갖는 고속 대면적 검사 장비를 통해 패널의 국부적인 굴곡뿐만 아니라 전체적인 곡률을 동시에 파악해야 합니다 [출처: Kimm News - 한국기계연구원].</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데이터 포인트 밀도:</w:t>
      </w:r>
      <w:r>
        <w:rPr>
          <w:rFonts w:ascii="Calibri" w:hAnsi="Calibri" w:eastAsia="맑은 고딕"/>
          <w:b w:val="0"/>
          <w:color w:val="333333"/>
          <w:sz w:val="21"/>
        </w:rPr>
        <w:t xml:space="preserve"> 대면적 패널의 미세한 변형을 감지하기 위해서는 단위 면적당 측정되는 데이터 포인트(Point Cloud)의 밀도가 매우 높아야 하며, 이는 장비의 스캔 속도(Throughput)와 직결되는 트레이드오프 관계에 있습니다.</w:t>
      </w:r>
    </w:p>
    <w:p>
      <w:pPr>
        <w:pStyle w:val="Heading4"/>
        <w:ind w:left="227"/>
      </w:pPr>
      <w:r/>
      <w:r>
        <w:rPr>
          <w:rFonts w:ascii="Calibri" w:hAnsi="Calibri" w:eastAsia="맑은 고딕"/>
          <w:b/>
          <w:color w:val="888888"/>
          <w:sz w:val="20"/>
        </w:rPr>
        <w:t>2.2. 측정 데이터의 수치적 모델링</w:t>
      </w:r>
    </w:p>
    <w:p>
      <w:pPr>
        <w:jc w:val="both"/>
      </w:pPr>
      <w:r>
        <w:rPr>
          <w:rFonts w:ascii="Calibri" w:hAnsi="Calibri" w:eastAsia="맑은 고딕"/>
          <w:b w:val="0"/>
          <w:color w:val="333333"/>
          <w:sz w:val="21"/>
        </w:rPr>
        <w:t xml:space="preserve">측정된 3D 데이터는 일반적으로 </w:t>
      </w:r>
      <w:r>
        <w:rPr>
          <w:rFonts w:ascii="Calibri" w:hAnsi="Calibri" w:eastAsia="맑은 고딕"/>
          <w:b/>
          <w:color w:val="333333"/>
          <w:sz w:val="21"/>
        </w:rPr>
        <w:t>Z-map</w:t>
      </w:r>
      <w:r>
        <w:rPr>
          <w:rFonts w:ascii="Calibri" w:hAnsi="Calibri" w:eastAsia="맑은 고딕"/>
          <w:b w:val="0"/>
          <w:color w:val="333333"/>
          <w:sz w:val="21"/>
        </w:rPr>
        <w:t xml:space="preserve"> 형태로 저장되며, 이를 통해 패널의 최대 휨량(Wmax)과 곡률 반경(R)을 산출합니다.</w:t>
      </w:r>
    </w:p>
    <w:p>
      <w:pPr>
        <w:spacing w:before="120" w:after="120"/>
        <w:jc w:val="center"/>
      </w:pPr>
      <w:r>
        <w:drawing>
          <wp:inline xmlns:a="http://schemas.openxmlformats.org/drawingml/2006/main" xmlns:pic="http://schemas.openxmlformats.org/drawingml/2006/picture">
            <wp:extent cx="900000" cy="375000"/>
            <wp:docPr id="7" name="Picture 7"/>
            <wp:cNvGraphicFramePr>
              <a:graphicFrameLocks noChangeAspect="1"/>
            </wp:cNvGraphicFramePr>
            <a:graphic>
              <a:graphicData uri="http://schemas.openxmlformats.org/drawingml/2006/picture">
                <pic:pic>
                  <pic:nvPicPr>
                    <pic:cNvPr id="0" name="tmp91dvqbv6.png"/>
                    <pic:cNvPicPr/>
                  </pic:nvPicPr>
                  <pic:blipFill>
                    <a:blip r:embed="rId17"/>
                    <a:stretch>
                      <a:fillRect/>
                    </a:stretch>
                  </pic:blipFill>
                  <pic:spPr>
                    <a:xfrm>
                      <a:off x="0" y="0"/>
                      <a:ext cx="900000" cy="375000"/>
                    </a:xfrm>
                    <a:prstGeom prst="rect"/>
                  </pic:spPr>
                </pic:pic>
              </a:graphicData>
            </a:graphic>
          </wp:inline>
        </w:drawing>
      </w:r>
    </w:p>
    <w:p>
      <w:pPr>
        <w:jc w:val="both"/>
      </w:pPr>
      <w:r>
        <w:rPr>
          <w:rFonts w:ascii="Calibri" w:hAnsi="Calibri" w:eastAsia="맑은 고딕"/>
          <w:b w:val="0"/>
          <w:color w:val="333333"/>
          <w:sz w:val="21"/>
        </w:rPr>
        <w:t>(여기서 L은 패널의 유효 길이 또는 스팬(Span)을 의미함)</w:t>
      </w:r>
    </w:p>
    <w:p>
      <w:pPr>
        <w:pStyle w:val="Heading3"/>
      </w:pPr>
      <w:r/>
      <w:r>
        <w:rPr>
          <w:rFonts w:ascii="Calibri" w:hAnsi="Calibri" w:eastAsia="맑은 고딕"/>
          <w:b/>
          <w:color w:val="888888"/>
          <w:sz w:val="21"/>
        </w:rPr>
        <w:t>3. AI 기반 워피지 보정(Correction) 메커니즘</w:t>
      </w:r>
    </w:p>
    <w:p>
      <w:pPr>
        <w:jc w:val="both"/>
      </w:pPr>
      <w:r>
        <w:rPr>
          <w:rFonts w:ascii="Calibri" w:hAnsi="Calibri" w:eastAsia="맑은 고딕"/>
          <w:b w:val="0"/>
          <w:color w:val="333333"/>
          <w:sz w:val="21"/>
        </w:rPr>
        <w:t xml:space="preserve">단순히 워피지를 측정하는 것에 그치지 않고, 이를 공정 파라미터에 피드백하여 실시간으로 보정하는 기술이 FO-PLP 수율 확보의 핵심입니다. 크레셈은 </w:t>
      </w:r>
      <w:r>
        <w:rPr>
          <w:rFonts w:ascii="Calibri" w:hAnsi="Calibri" w:eastAsia="맑은 고딕"/>
          <w:b/>
          <w:color w:val="333333"/>
          <w:sz w:val="21"/>
        </w:rPr>
        <w:t>공정 통합형 AI 검사 및 보정 기술</w:t>
      </w:r>
      <w:r>
        <w:rPr>
          <w:rFonts w:ascii="Calibri" w:hAnsi="Calibri" w:eastAsia="맑은 고딕"/>
          <w:b w:val="0"/>
          <w:color w:val="333333"/>
          <w:sz w:val="21"/>
        </w:rPr>
        <w:t>을 통해 이 문제를 해결하고 있습니다 [출처: Kimm News - 한국기계연구원].</w:t>
      </w:r>
    </w:p>
    <w:p>
      <w:pPr>
        <w:pStyle w:val="Heading4"/>
        <w:ind w:left="227"/>
      </w:pPr>
      <w:r/>
      <w:r>
        <w:rPr>
          <w:rFonts w:ascii="Calibri" w:hAnsi="Calibri" w:eastAsia="맑은 고딕"/>
          <w:b/>
          <w:color w:val="888888"/>
          <w:sz w:val="20"/>
        </w:rPr>
        <w:t>3.1. AI 기반 예측 및 보정 프로세스</w:t>
      </w:r>
    </w:p>
    <w:p>
      <w:pPr>
        <w:ind w:left="510" w:hanging="510"/>
        <w:jc w:val="both"/>
      </w:pPr>
      <w:r>
        <w:rPr>
          <w:rFonts w:ascii="Calibri" w:hAnsi="Calibri" w:eastAsia="맑은 고딕"/>
          <w:b w:val="0"/>
          <w:color w:val="333333"/>
          <w:sz w:val="21"/>
        </w:rPr>
        <w:t xml:space="preserve">1.  </w:t>
      </w:r>
      <w:r>
        <w:rPr>
          <w:rFonts w:ascii="Calibri" w:hAnsi="Calibri" w:eastAsia="맑은 고딕"/>
          <w:b/>
          <w:color w:val="333333"/>
          <w:sz w:val="21"/>
        </w:rPr>
        <w:t>데이터 수집 (Data Acquisition):</w:t>
      </w:r>
      <w:r>
        <w:rPr>
          <w:rFonts w:ascii="Calibri" w:hAnsi="Calibri" w:eastAsia="맑은 고딕"/>
          <w:b w:val="0"/>
          <w:color w:val="333333"/>
          <w:sz w:val="21"/>
        </w:rPr>
        <w:t xml:space="preserve"> 3D 프로파일러를 통해 획득한 고밀도 점구름(Point Cloud) 데이터를 AI 엔진으로 전송합니다.</w:t>
      </w:r>
    </w:p>
    <w:p>
      <w:pPr>
        <w:ind w:left="510" w:hanging="510"/>
        <w:jc w:val="both"/>
      </w:pPr>
      <w:r>
        <w:rPr>
          <w:rFonts w:ascii="Calibri" w:hAnsi="Calibri" w:eastAsia="맑은 고딕"/>
          <w:b w:val="0"/>
          <w:color w:val="333333"/>
          <w:sz w:val="21"/>
        </w:rPr>
        <w:t xml:space="preserve">2.  </w:t>
      </w:r>
      <w:r>
        <w:rPr>
          <w:rFonts w:ascii="Calibri" w:hAnsi="Calibri" w:eastAsia="맑은 고딕"/>
          <w:b/>
          <w:color w:val="333333"/>
          <w:sz w:val="21"/>
        </w:rPr>
        <w:t>딥러닝 기반 패턴 인식 (Deep Learning Pattern Recognition):</w:t>
      </w:r>
      <w:r>
        <w:rPr>
          <w:rFonts w:ascii="Calibri" w:hAnsi="Calibri" w:eastAsia="맑은 고딕"/>
          <w:b w:val="0"/>
          <w:color w:val="333333"/>
          <w:sz w:val="21"/>
        </w:rPr>
        <w:t xml:space="preserve"> AI 알고리즘은 측정된 워피지 형상을 학습된 데이터베이스와 비교하여, 이것이 단순한 공정 오차인지 혹은 소재 결함에 의한 구조적 변형인지를 분류합니다.</w:t>
      </w:r>
    </w:p>
    <w:p>
      <w:pPr>
        <w:ind w:left="510" w:hanging="510"/>
        <w:jc w:val="both"/>
      </w:pPr>
      <w:r>
        <w:rPr>
          <w:rFonts w:ascii="Calibri" w:hAnsi="Calibri" w:eastAsia="맑은 고딕"/>
          <w:b w:val="0"/>
          <w:color w:val="333333"/>
          <w:sz w:val="21"/>
        </w:rPr>
        <w:t xml:space="preserve">3.  </w:t>
      </w:r>
      <w:r>
        <w:rPr>
          <w:rFonts w:ascii="Calibri" w:hAnsi="Calibri" w:eastAsia="맑은 고딕"/>
          <w:b/>
          <w:color w:val="333333"/>
          <w:sz w:val="21"/>
        </w:rPr>
        <w:t>보정 알고리즘 적용 (Compensation Algorithm):</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본딩 장비 연동:</w:t>
      </w:r>
      <w:r>
        <w:rPr>
          <w:rFonts w:ascii="Calibri" w:hAnsi="Calibri" w:eastAsia="맑은 고딕"/>
          <w:b w:val="0"/>
          <w:color w:val="333333"/>
          <w:sz w:val="21"/>
        </w:rPr>
        <w:t xml:space="preserve"> 검사 장비에서 파악된 워피지 맵(Warpage Map)을 본딩 장비(예: 한화정밀기계)로 실시간 전송합니다.</w:t>
      </w:r>
    </w:p>
    <w:p>
      <w:pPr>
        <w:pStyle w:val="ListBullet"/>
        <w:jc w:val="both"/>
      </w:pPr>
      <w:r>
        <w:rPr>
          <w:rFonts w:ascii="Calibri" w:hAnsi="Calibri" w:eastAsia="맑은 고딕"/>
          <w:b w:val="0"/>
          <w:color w:val="333333"/>
          <w:sz w:val="21"/>
        </w:rPr>
        <w:t xml:space="preserve">  </w:t>
      </w:r>
      <w:r>
        <w:rPr>
          <w:rFonts w:ascii="Calibri" w:hAnsi="Calibri" w:eastAsia="맑은 고딕"/>
          <w:b/>
          <w:color w:val="333333"/>
          <w:sz w:val="21"/>
        </w:rPr>
        <w:t>동적 정렬 보정:</w:t>
      </w:r>
      <w:r>
        <w:rPr>
          <w:rFonts w:ascii="Calibri" w:hAnsi="Calibri" w:eastAsia="맑은 고딕"/>
          <w:b w:val="0"/>
          <w:color w:val="333333"/>
          <w:sz w:val="21"/>
        </w:rPr>
        <w:t xml:space="preserve"> 본딩 헤드가 칩을 배치할 때, 패널의 곡률에 맞춰 헤드의 Z축 높이와 X, Y축 정렬 값을 미세하게 조정(Active Alignment)합니다. 이를 통해 칩 틀어짐 오차를 ± 5μm 이내로 정밀하게 제어할 수 있습니다 [출처: Kimm News - 한국기계연구원].</w:t>
      </w:r>
    </w:p>
    <w:p>
      <w:pPr>
        <w:ind w:left="510" w:hanging="510"/>
        <w:jc w:val="both"/>
      </w:pPr>
      <w:r>
        <w:rPr>
          <w:rFonts w:ascii="Calibri" w:hAnsi="Calibri" w:eastAsia="맑은 고딕"/>
          <w:b w:val="0"/>
          <w:color w:val="333333"/>
          <w:sz w:val="21"/>
        </w:rPr>
        <w:t xml:space="preserve">4.  </w:t>
      </w:r>
      <w:r>
        <w:rPr>
          <w:rFonts w:ascii="Calibri" w:hAnsi="Calibri" w:eastAsia="맑은 고딕"/>
          <w:b/>
          <w:color w:val="333333"/>
          <w:sz w:val="21"/>
        </w:rPr>
        <w:t>공정 피드백 (Closed-loop Feedback):</w:t>
      </w:r>
      <w:r>
        <w:rPr>
          <w:rFonts w:ascii="Calibri" w:hAnsi="Calibri" w:eastAsia="맑은 고딕"/>
          <w:b w:val="0"/>
          <w:color w:val="333333"/>
          <w:sz w:val="21"/>
        </w:rPr>
        <w:t xml:space="preserve"> 보정 결과와 실제 정렬 정밀도를 비교하여 몰딩 온도, 압력, 또는 소재의 투입량을 최적화하는 폐루프(Closed-loop) 제어를 수행합니다.</w:t>
      </w:r>
    </w:p>
    <w:p>
      <w:pPr>
        <w:pStyle w:val="Heading4"/>
        <w:ind w:left="227"/>
      </w:pPr>
      <w:r/>
      <w:r>
        <w:rPr>
          <w:rFonts w:ascii="Calibri" w:hAnsi="Calibri" w:eastAsia="맑은 고딕"/>
          <w:b/>
          <w:color w:val="888888"/>
          <w:sz w:val="20"/>
        </w:rPr>
        <w:t>3.2. AI 보정 기술의 정량적 성과</w:t>
      </w:r>
    </w:p>
    <w:p>
      <w:pPr>
        <w:jc w:val="both"/>
      </w:pPr>
      <w:r>
        <w:rPr>
          <w:rFonts w:ascii="Calibri" w:hAnsi="Calibri" w:eastAsia="맑은 고딕"/>
          <w:b w:val="0"/>
          <w:color w:val="333333"/>
          <w:sz w:val="21"/>
        </w:rPr>
        <w:t>기존의 Rule-based 방식이나 단순 수치 보정 방식과 비교했을 때, AI 기반 보정 기술은 다음과 같은 정량적 이점을 제공합니다.</w:t>
      </w:r>
    </w:p>
    <w:tbl>
      <w:tblPr>
        <w:tblW w:type="auto" w:w="0"/>
        <w:jc w:val="center"/>
        <w:tblLayout w:type="fixed"/>
        <w:tblLook w:firstColumn="1" w:firstRow="1" w:lastColumn="0" w:lastRow="0" w:noHBand="0" w:noVBand="1" w:val="04A0"/>
      </w:tblPr>
      <w:tblGrid>
        <w:gridCol w:w="2494"/>
        <w:gridCol w:w="2494"/>
        <w:gridCol w:w="2494"/>
        <w:gridCol w:w="2494"/>
      </w:tblGrid>
      <w:tr>
        <w:trPr>
          <w:cantSplit/>
          <w:tblHeader w:val="true"/>
        </w:trPr>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기존 방식 (Rule-based)</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AI 기반 보정 기술 (AI-Driven)</w:t>
            </w:r>
          </w:p>
        </w:tc>
        <w:tc>
          <w:tcPr>
            <w:tcW w:type="dxa" w:w="2494"/>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비고</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정밀도 (Accuracy)</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 10μm 내외</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 5μm 이내</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약 30% 이상 개선 [출처: Kimm News]</w:t>
            </w:r>
          </w:p>
        </w:tc>
      </w:tr>
      <w:tr>
        <w:trPr>
          <w:cantSplit/>
        </w:trPr>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오차 대응력</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정형화된 패턴만 대응 가능</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비정형적/복합적 워피지 대응 가능</w:t>
            </w:r>
          </w:p>
        </w:tc>
        <w:tc>
          <w:tcPr>
            <w:tcW w:type="dxa" w:w="2494"/>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AI 학습 모델 기반</w:t>
            </w:r>
          </w:p>
        </w:tc>
      </w:tr>
      <w:tr>
        <w:trPr>
          <w:cantSplit/>
        </w:trPr>
        <w:tc>
          <w:tcPr>
            <w:tcW w:type="dxa" w:w="2494"/>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공정 연계성</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사후 측정 및 수동 보정</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실시간 자동 보정 (Real-time)</w:t>
            </w:r>
          </w:p>
        </w:tc>
        <w:tc>
          <w:tcPr>
            <w:tcW w:type="dxa" w:w="2494"/>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생산성(CPH) 향상 직결</w:t>
            </w:r>
          </w:p>
        </w:tc>
      </w:tr>
    </w:tbl>
    <w:p>
      <w:pPr>
        <w:pStyle w:val="Heading3"/>
      </w:pPr>
      <w:r/>
      <w:r>
        <w:rPr>
          <w:rFonts w:ascii="Calibri" w:hAnsi="Calibri" w:eastAsia="맑은 고딕"/>
          <w:b/>
          <w:color w:val="888888"/>
          <w:sz w:val="21"/>
        </w:rPr>
        <w:t>4. 기술적 도전 과제 및 향후 전망</w:t>
      </w:r>
    </w:p>
    <w:p>
      <w:pPr>
        <w:jc w:val="both"/>
      </w:pPr>
      <w:r>
        <w:rPr>
          <w:rFonts w:ascii="Calibri" w:hAnsi="Calibri" w:eastAsia="맑은 고딕"/>
          <w:b w:val="0"/>
          <w:color w:val="333333"/>
          <w:sz w:val="21"/>
        </w:rPr>
        <w:t>워피지 제어 기술은 향후 HBM4 및 차세대 하이브리드 본딩(Hybrid Bonding) 공정으로 진입함에 따라 더욱 가혹한 요구사항을 마주하게 될 것입니다. 하이브리드 본딩은 Bump 없이 Cu-to-Cu 직접 접합을 수행하므로, 기존 Bump 방식보다 훨씬 높은 수준의 평탄도(Flatness)와 극소량의 정렬 오차 제어를 요구하기 때문입니다 [출처: 보고서_삼성전자HBM4전환에따른검사기술동향및대응전략20260509001.pdf].</w:t>
      </w:r>
    </w:p>
    <w:p>
      <w:pPr>
        <w:jc w:val="both"/>
      </w:pPr>
      <w:r>
        <w:rPr>
          <w:rFonts w:ascii="Calibri" w:hAnsi="Calibri" w:eastAsia="맑은 고딕"/>
          <w:b w:val="0"/>
          <w:color w:val="333333"/>
          <w:sz w:val="21"/>
        </w:rPr>
        <w:t xml:space="preserve">따라서 향후 검사 기술은 </w:t>
      </w:r>
      <w:r>
        <w:rPr>
          <w:rFonts w:ascii="Calibri" w:hAnsi="Calibri" w:eastAsia="맑은 고딕"/>
          <w:b/>
          <w:color w:val="333333"/>
          <w:sz w:val="21"/>
        </w:rPr>
        <w:t>초고해상도 3D 광학 검사 모듈</w:t>
      </w:r>
      <w:r>
        <w:rPr>
          <w:rFonts w:ascii="Calibri" w:hAnsi="Calibri" w:eastAsia="맑은 고딕"/>
          <w:b w:val="0"/>
          <w:color w:val="333333"/>
          <w:sz w:val="21"/>
        </w:rPr>
        <w:t xml:space="preserve">과 </w:t>
      </w:r>
      <w:r>
        <w:rPr>
          <w:rFonts w:ascii="Calibri" w:hAnsi="Calibri" w:eastAsia="맑은 고딕"/>
          <w:b/>
          <w:color w:val="333333"/>
          <w:sz w:val="21"/>
        </w:rPr>
        <w:t>실시간 결함 검출(Real-time Defect Detection) AI 시스템</w:t>
      </w:r>
      <w:r>
        <w:rPr>
          <w:rFonts w:ascii="Calibri" w:hAnsi="Calibri" w:eastAsia="맑은 고딕"/>
          <w:b w:val="0"/>
          <w:color w:val="333333"/>
          <w:sz w:val="21"/>
        </w:rPr>
        <w:t>의 결합을 통해, 워피지 발생을 사전에 예측하고 공정 중에 즉각적으로 대응하는 '지능형 예측 보정(Predictive Compensation)' 단계로 진화해야 합니다. 이는 단순한 검사 장비를 넘어, 반도체 제조사의 수율을 책임지는 핵심적인 공정 제어 솔루션으로서의 역할을 수행하게 될 것입니다.</w:t>
      </w:r>
    </w:p>
    <w:p>
      <w:pPr>
        <w:pStyle w:val="Heading2"/>
      </w:pPr>
      <w:r/>
      <w:r>
        <w:rPr>
          <w:rFonts w:ascii="Calibri" w:hAnsi="Calibri" w:eastAsia="맑은 고딕"/>
          <w:b/>
          <w:color w:val="333333"/>
          <w:sz w:val="24"/>
        </w:rPr>
        <w:t>크레셈(CRESSEM)의 기술 대응 전략</w:t>
      </w:r>
    </w:p>
    <w:p>
      <w:pPr>
        <w:jc w:val="both"/>
      </w:pPr>
      <w:r>
        <w:rPr>
          <w:rFonts w:ascii="Calibri" w:hAnsi="Calibri" w:eastAsia="맑은 고딕"/>
          <w:b w:val="0"/>
          <w:color w:val="333333"/>
          <w:sz w:val="21"/>
        </w:rPr>
        <w:t>FO-PLP(Fan-Out Panel Level Packaging) 기술로의 전환은 검사 장비에 있어 단순한 규격 확대를 넘어, 해상도(Resolution)와 생산성(Throughput)이라는 상충하는 두 목표를 동시에 달성해야 하는 기술적 임계점에 도달했음을 의미합니다. 크레셈(CRESSEM)은 이러한 시장의 요구에 대응하기 위해 고정밀 광학 엔진, 고속 대면적 스캔 메커니즘, 그리고 AI 기반의 지능형 결함 분류 기술을 통합한 차세대 검사 솔루션을 구축하고 있습니다.</w:t>
      </w:r>
    </w:p>
    <w:p>
      <w:pPr>
        <w:jc w:val="both"/>
      </w:pPr>
      <w:r>
        <w:rPr>
          <w:rFonts w:ascii="Calibri" w:hAnsi="Calibri" w:eastAsia="맑은 고딕"/>
          <w:b/>
          <w:color w:val="333333"/>
          <w:sz w:val="21"/>
        </w:rPr>
        <w:t>1. 고속 대면적 검사 장비(High-speed Inspection)의 하드웨어 경쟁력</w:t>
      </w:r>
    </w:p>
    <w:p>
      <w:pPr>
        <w:jc w:val="both"/>
      </w:pPr>
      <w:r>
        <w:rPr>
          <w:rFonts w:ascii="Calibri" w:hAnsi="Calibri" w:eastAsia="맑은 고딕"/>
          <w:b w:val="0"/>
          <w:color w:val="333333"/>
          <w:sz w:val="21"/>
        </w:rPr>
        <w:t>크레셈은 600mm급 대면적 패널을 효율적으로 검사하기 위해 1~2μm급의 미세 분해능(Resolution)을 유지하면서도 초고속 스캔이 가능한 검사 플랫폼을 확보하고 있습니다. 이는 FO-PLP 공정에서 발생하는 칩 틀어짐(Die Shift)과 미세 RDL(Redistribution Layer) 패턴의 결함을 실시간으로 포착하기 위한 필수 역량입니다.</w:t>
      </w:r>
    </w:p>
    <w:p>
      <w:pPr>
        <w:pStyle w:val="ListBullet"/>
        <w:jc w:val="both"/>
      </w:pPr>
      <w:r>
        <w:rPr>
          <w:rFonts w:ascii="Calibri" w:hAnsi="Calibri" w:eastAsia="맑은 고딕"/>
          <w:b/>
          <w:color w:val="333333"/>
          <w:sz w:val="21"/>
        </w:rPr>
        <w:t>고해상도 광학 엔진:</w:t>
      </w:r>
      <w:r>
        <w:rPr>
          <w:rFonts w:ascii="Calibri" w:hAnsi="Calibri" w:eastAsia="맑은 고딕"/>
          <w:b w:val="0"/>
          <w:color w:val="333333"/>
          <w:sz w:val="21"/>
        </w:rPr>
        <w:t xml:space="preserve"> 대면적 패널 내의 미세 회로와 범프(Bump)를 검출하기 위해 고해상도 카메라와 정밀 조명 제어 기술을 결합하여, 광학적 한계 내에서 최적의 대비(Contrast)를 구현합니다. [출처: 분석_크레셈CRESSEM20260509001.pdf]</w:t>
      </w:r>
    </w:p>
    <w:p>
      <w:pPr>
        <w:pStyle w:val="ListBullet"/>
        <w:jc w:val="both"/>
      </w:pPr>
      <w:r>
        <w:rPr>
          <w:rFonts w:ascii="Calibri" w:hAnsi="Calibri" w:eastAsia="맑은 고딕"/>
          <w:b/>
          <w:color w:val="333333"/>
          <w:sz w:val="21"/>
        </w:rPr>
        <w:t>고속 스캔 메커니즘:</w:t>
      </w:r>
      <w:r>
        <w:rPr>
          <w:rFonts w:ascii="Calibri" w:hAnsi="Calibri" w:eastAsia="맑은 고딕"/>
          <w:b w:val="0"/>
          <w:color w:val="333333"/>
          <w:sz w:val="21"/>
        </w:rPr>
        <w:t xml:space="preserve"> 대면적 패널의 스캔 Tact Time을 최소화하기 위해 고성능 스테이지 구동 기술과 데이터 전송 대역폭을 극대화한 설계를 적용합니다. 이는 시간당 칩 생산량(CPH, Chip Per Hour)을 높여 고객사의 제조 원가 절감에 직접적으로 기여합니다. [출처: Kimm News - 한국기계연구원]</w:t>
      </w:r>
    </w:p>
    <w:p>
      <w:pPr>
        <w:jc w:val="both"/>
      </w:pPr>
      <w:r>
        <w:rPr>
          <w:rFonts w:ascii="Calibri" w:hAnsi="Calibri" w:eastAsia="맑은 고딕"/>
          <w:b/>
          <w:color w:val="333333"/>
          <w:sz w:val="21"/>
        </w:rPr>
        <w:t>2. AI 비전 및 지능형 결함 분류(AI-Driven Machine Vision) 솔루션</w:t>
      </w:r>
    </w:p>
    <w:p>
      <w:pPr>
        <w:jc w:val="both"/>
      </w:pPr>
      <w:r>
        <w:rPr>
          <w:rFonts w:ascii="Calibri" w:hAnsi="Calibri" w:eastAsia="맑은 고딕"/>
          <w:b w:val="0"/>
          <w:color w:val="333333"/>
          <w:sz w:val="21"/>
        </w:rPr>
        <w:t>단순한 Rule-based 검사 방식은 FO-PLP의 복잡한 패턴과 미세한 노이즈를 구분하지 못해 과검(Over-kill, 정상 제품을 불량으로 판정)률을 높이는 고질적인 문제를 안고 있습니다. 크레셈은 이를 해결하기 위해 딥러닝(Deep Learning) 기반의 AI 비전 솔루션을 검사 장비에 통합하였습니다.</w:t>
      </w:r>
    </w:p>
    <w:p>
      <w:pPr>
        <w:pStyle w:val="ListBullet"/>
        <w:jc w:val="both"/>
      </w:pPr>
      <w:r>
        <w:rPr>
          <w:rFonts w:ascii="Calibri" w:hAnsi="Calibri" w:eastAsia="맑은 고딕"/>
          <w:b/>
          <w:color w:val="333333"/>
          <w:sz w:val="21"/>
        </w:rPr>
        <w:t>결함 분류의 정밀화:</w:t>
      </w:r>
      <w:r>
        <w:rPr>
          <w:rFonts w:ascii="Calibri" w:hAnsi="Calibri" w:eastAsia="맑은 고딕"/>
          <w:b w:val="0"/>
          <w:color w:val="333333"/>
          <w:sz w:val="21"/>
        </w:rPr>
        <w:t xml:space="preserve"> AI 알고리즘을 통해 미세 결함(Defect)과 정상적인 공정 노이즈를 명확히 구분함으로써 과검률을 획기적으로 낮추고, 양품(Known Good Die)의 선별 정확도를 극대화합니다. [출처: 분석_크레셈CRESSEM20260509001.pdf]</w:t>
      </w:r>
    </w:p>
    <w:p>
      <w:pPr>
        <w:pStyle w:val="ListBullet"/>
        <w:jc w:val="both"/>
      </w:pPr>
      <w:r>
        <w:rPr>
          <w:rFonts w:ascii="Calibri" w:hAnsi="Calibri" w:eastAsia="맑은 고딕"/>
          <w:b/>
          <w:color w:val="333333"/>
          <w:sz w:val="21"/>
        </w:rPr>
        <w:t>공정 역추적(Root Cause Analysis) 지원:</w:t>
      </w:r>
      <w:r>
        <w:rPr>
          <w:rFonts w:ascii="Calibri" w:hAnsi="Calibri" w:eastAsia="맑은 고딕"/>
          <w:b w:val="0"/>
          <w:color w:val="333333"/>
          <w:sz w:val="21"/>
        </w:rPr>
        <w:t xml:space="preserve"> 단순히 불량을 검출하는 단계를 넘어, 축적된 검사 데이터를 분석하여 공정상의 불량 원인을 역추적할 수 있는 데이터 분석 솔루션을 제공합니다. 이는 고객사의 수율(Yield) 향상을 위한 핵심적인 파트너십 도구로 활용됩니다. [출처: 분석_크레셈CRESSEM20260509001.pdf]</w:t>
      </w:r>
    </w:p>
    <w:p>
      <w:pPr>
        <w:jc w:val="both"/>
      </w:pPr>
      <w:r>
        <w:rPr>
          <w:rFonts w:ascii="Calibri" w:hAnsi="Calibri" w:eastAsia="맑은 고딕"/>
          <w:b/>
          <w:color w:val="333333"/>
          <w:sz w:val="21"/>
        </w:rPr>
        <w:t>3. 고객 맞춤형(Customized) 솔루션 및 시장 선점 전략</w:t>
      </w:r>
    </w:p>
    <w:p>
      <w:pPr>
        <w:jc w:val="both"/>
      </w:pPr>
      <w:r>
        <w:rPr>
          <w:rFonts w:ascii="Calibri" w:hAnsi="Calibri" w:eastAsia="맑은 고딕"/>
          <w:b w:val="0"/>
          <w:color w:val="333333"/>
          <w:sz w:val="21"/>
        </w:rPr>
        <w:t>크레셈은 기성 제품(Off-the-shelf)을 공급하는 것을 넘어, 반도체 제조사별로 상이한 공정 프로세스와 패키징 기술에 최적화된 맞춤형 검사 시스템(Customized Inspection System)을 제공함으로써 강력한 고객 락인(Lock-in) 효과를 창출하고 있습니다.</w:t>
      </w:r>
    </w:p>
    <w:tbl>
      <w:tblPr>
        <w:tblW w:type="auto" w:w="0"/>
        <w:jc w:val="center"/>
        <w:tblLayout w:type="fixed"/>
        <w:tblLook w:firstColumn="1" w:firstRow="1" w:lastColumn="0" w:lastRow="0" w:noHBand="0" w:noVBand="1" w:val="04A0"/>
      </w:tblPr>
      <w:tblGrid>
        <w:gridCol w:w="3326"/>
        <w:gridCol w:w="3326"/>
        <w:gridCol w:w="3326"/>
      </w:tblGrid>
      <w:tr>
        <w:trPr>
          <w:cantSplit/>
          <w:tblHeader w:val="true"/>
        </w:trPr>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구분</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크레셈의 대응 역량</w:t>
            </w:r>
          </w:p>
        </w:tc>
        <w:tc>
          <w:tcPr>
            <w:tcW w:type="dxa" w:w="3326"/>
            <w:shd w:val="clear" w:color="auto" w:fill="EA5405"/>
            <w:tcBorders>
              <w:top w:val="single" w:sz="4" w:color="E0E0E0"/>
              <w:left w:val="single" w:sz="4" w:color="E0E0E0"/>
              <w:bottom w:val="single" w:sz="4" w:color="E0E0E0"/>
              <w:right w:val="single" w:sz="4" w:color="E0E0E0"/>
            </w:tcBorders>
          </w:tcPr>
          <w:p>
            <w:pPr>
              <w:jc w:val="center"/>
            </w:pPr>
            <w:r/>
            <w:r>
              <w:rPr>
                <w:rFonts w:ascii="Calibri" w:hAnsi="Calibri" w:eastAsia="맑은 고딕"/>
                <w:b/>
                <w:color w:val="FFFFFF"/>
                <w:sz w:val="18"/>
              </w:rPr>
              <w:t>기대 효과</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HBM/Advanced Packaging</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TSV 결함 및 Die-to-Die 정렬 검사 기술</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고단 적층 구조의 신뢰성 확보</w:t>
            </w:r>
          </w:p>
        </w:tc>
      </w:tr>
      <w:tr>
        <w:trPr>
          <w:cantSplit/>
        </w:trPr>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High-Density Substrate</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Micro Bump/Ball 고속 스캔 및 패턴 검사</w:t>
            </w:r>
          </w:p>
        </w:tc>
        <w:tc>
          <w:tcPr>
            <w:tcW w:type="dxa" w:w="3326"/>
            <w:shd w:val="clear" w:color="auto" w:fill="FDF3EC"/>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FC-BGA 등 미세 기판 수율 극대화</w:t>
            </w:r>
          </w:p>
        </w:tc>
      </w:tr>
      <w:tr>
        <w:trPr>
          <w:cantSplit/>
        </w:trPr>
        <w:tc>
          <w:tcPr>
            <w:tcW w:type="dxa" w:w="3326"/>
            <w:tcBorders>
              <w:top w:val="single" w:sz="4" w:color="E0E0E0"/>
              <w:left w:val="single" w:sz="4" w:color="E0E0E0"/>
              <w:bottom w:val="single" w:sz="4" w:color="E0E0E0"/>
              <w:right w:val="single" w:sz="4" w:color="E0E0E0"/>
            </w:tcBorders>
          </w:tcPr>
          <w:p>
            <w:r/>
            <w:r>
              <w:rPr>
                <w:rFonts w:ascii="Calibri" w:hAnsi="Calibri" w:eastAsia="맑은 고딕"/>
                <w:b/>
                <w:color w:val="333333"/>
                <w:sz w:val="18"/>
              </w:rPr>
              <w:t>AI Integration</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하드웨어와 AI 소프트웨어의 결합 솔루션</w:t>
            </w:r>
          </w:p>
        </w:tc>
        <w:tc>
          <w:tcPr>
            <w:tcW w:type="dxa" w:w="3326"/>
            <w:tcBorders>
              <w:top w:val="single" w:sz="4" w:color="E0E0E0"/>
              <w:left w:val="single" w:sz="4" w:color="E0E0E0"/>
              <w:bottom w:val="single" w:sz="4" w:color="E0E0E0"/>
              <w:right w:val="single" w:sz="4" w:color="E0E0E0"/>
            </w:tcBorders>
          </w:tcPr>
          <w:p>
            <w:r/>
            <w:r>
              <w:rPr>
                <w:rFonts w:ascii="Calibri" w:hAnsi="Calibri" w:eastAsia="맑은 고딕"/>
                <w:b w:val="0"/>
                <w:color w:val="333333"/>
                <w:sz w:val="18"/>
              </w:rPr>
              <w:t>스마트 팩토리 구현 및 운영 효율화</w:t>
            </w:r>
          </w:p>
        </w:tc>
      </w:tr>
    </w:tbl>
    <w:p>
      <w:pPr>
        <w:jc w:val="center"/>
      </w:pPr>
      <w:r>
        <w:drawing>
          <wp:inline xmlns:a="http://schemas.openxmlformats.org/drawingml/2006/main" xmlns:pic="http://schemas.openxmlformats.org/drawingml/2006/picture">
            <wp:extent cx="6048000" cy="3230223"/>
            <wp:docPr id="8" name="Picture 8"/>
            <wp:cNvGraphicFramePr>
              <a:graphicFrameLocks noChangeAspect="1"/>
            </wp:cNvGraphicFramePr>
            <a:graphic>
              <a:graphicData uri="http://schemas.openxmlformats.org/drawingml/2006/picture">
                <pic:pic>
                  <pic:nvPicPr>
                    <pic:cNvPr id="0" name="_dx_6314.png"/>
                    <pic:cNvPicPr/>
                  </pic:nvPicPr>
                  <pic:blipFill>
                    <a:blip r:embed="rId18"/>
                    <a:stretch>
                      <a:fillRect/>
                    </a:stretch>
                  </pic:blipFill>
                  <pic:spPr>
                    <a:xfrm>
                      <a:off x="0" y="0"/>
                      <a:ext cx="6048000" cy="3230223"/>
                    </a:xfrm>
                    <a:prstGeom prst="rect"/>
                  </pic:spPr>
                </pic:pic>
              </a:graphicData>
            </a:graphic>
          </wp:inline>
        </w:drawing>
      </w:r>
    </w:p>
    <w:p>
      <w:pPr>
        <w:jc w:val="center"/>
      </w:pPr>
      <w:r>
        <w:rPr>
          <w:rFonts w:ascii="Calibri" w:hAnsi="Calibri" w:eastAsia="맑은 고딕"/>
          <w:b w:val="0"/>
          <w:color w:val="888888"/>
          <w:sz w:val="17"/>
        </w:rPr>
        <w:t>그림 4</w:t>
      </w:r>
    </w:p>
    <w:p>
      <w:pPr>
        <w:jc w:val="both"/>
      </w:pPr>
      <w:r>
        <w:rPr>
          <w:rFonts w:ascii="Calibri" w:hAnsi="Calibri" w:eastAsia="맑은 고딕"/>
          <w:b w:val="0"/>
          <w:color w:val="333333"/>
          <w:sz w:val="21"/>
        </w:rPr>
        <w:t>크레셈은 향후 Hybrid Bonding 공정 도입에 따른 초정밀 정렬 검사와 Custom Logic Die의 복합적 검사 수요에 대응하기 위해, 초고해상도 3D 광학 검사 모듈 개발 및 AI 알고리즘 고도화에 지속적인 R&amp;D 투자를 진행할 계획입니다. [출처: 보고서_삼성전자HBM4전환에따른검사기술동향및대응전략20260509001.pdf]</w:t>
      </w:r>
    </w:p>
    <w:p>
      <w:pPr>
        <w:pStyle w:val="Heading2"/>
      </w:pPr>
      <w:r/>
      <w:r>
        <w:rPr>
          <w:rFonts w:ascii="Calibri" w:hAnsi="Calibri" w:eastAsia="맑은 고딕"/>
          <w:b/>
          <w:color w:val="333333"/>
          <w:sz w:val="24"/>
        </w:rPr>
        <w:t>결론 및 시점</w:t>
      </w:r>
    </w:p>
    <w:p>
      <w:pPr>
        <w:jc w:val="both"/>
      </w:pPr>
      <w:r>
        <w:rPr>
          <w:rFonts w:ascii="Calibri" w:hAnsi="Calibri" w:eastAsia="맑은 고딕"/>
          <w:b w:val="0"/>
          <w:color w:val="333333"/>
          <w:sz w:val="21"/>
        </w:rPr>
        <w:t xml:space="preserve">차세대 반도체 패키징 시장이 웨이퍼 레벨(WLP)에서 패널 레벨(PLP)로 전환되는 변곡점에 서 있는 현재, 검사 기술은 단순한 '불량 선별'의 단계를 넘어 </w:t>
      </w:r>
      <w:r>
        <w:rPr>
          <w:rFonts w:ascii="Calibri" w:hAnsi="Calibri" w:eastAsia="맑은 고딕"/>
          <w:b/>
          <w:color w:val="333333"/>
          <w:sz w:val="21"/>
        </w:rPr>
        <w:t>수율 최적화(Yield Optimization)</w:t>
      </w:r>
      <w:r>
        <w:rPr>
          <w:rFonts w:ascii="Calibri" w:hAnsi="Calibri" w:eastAsia="맑은 고딕"/>
          <w:b w:val="0"/>
          <w:color w:val="333333"/>
          <w:sz w:val="21"/>
        </w:rPr>
        <w:t xml:space="preserve">와 </w:t>
      </w:r>
      <w:r>
        <w:rPr>
          <w:rFonts w:ascii="Calibri" w:hAnsi="Calibri" w:eastAsia="맑은 고딕"/>
          <w:b/>
          <w:color w:val="333333"/>
          <w:sz w:val="21"/>
        </w:rPr>
        <w:t>공정 제어(Process Control)</w:t>
      </w:r>
      <w:r>
        <w:rPr>
          <w:rFonts w:ascii="Calibri" w:hAnsi="Calibri" w:eastAsia="맑은 고딕"/>
          <w:b w:val="0"/>
          <w:color w:val="333333"/>
          <w:sz w:val="21"/>
        </w:rPr>
        <w:t>의 핵심 엔진으로 진화하고 있습니다. 본 보고서에서 분석한 바와 같이, FO-PLP 공정은 대면적화에 따른 생산성 극대화라는 강력한 이점을 제공하는 동시에, Die Shift, Warpage(휨), 그리고 해상도와 처리량 간의 물리적 트레이드오프(Trade-off)라는 고난도의 기술적 과제를 안겨주고 있습니다.</w:t>
      </w:r>
    </w:p>
    <w:p>
      <w:pPr>
        <w:jc w:val="both"/>
      </w:pPr>
      <w:r>
        <w:rPr>
          <w:rFonts w:ascii="Calibri" w:hAnsi="Calibri" w:eastAsia="맑은 고딕"/>
          <w:b w:val="0"/>
          <w:color w:val="333333"/>
          <w:sz w:val="21"/>
        </w:rPr>
        <w:t>결론적으로, 향후 반도체 패키징 시장의 주도권은 다음 세 가지 핵심 역량을 보유한 기업이 선점할 것으로 전망됩니다.</w:t>
      </w:r>
    </w:p>
    <w:p>
      <w:pPr>
        <w:jc w:val="both"/>
      </w:pPr>
      <w:r>
        <w:rPr>
          <w:rFonts w:ascii="Calibri" w:hAnsi="Calibri" w:eastAsia="맑은 고딕"/>
          <w:b w:val="0"/>
          <w:color w:val="333333"/>
          <w:sz w:val="21"/>
        </w:rPr>
        <w:t xml:space="preserve">첫째, </w:t>
      </w:r>
      <w:r>
        <w:rPr>
          <w:rFonts w:ascii="Calibri" w:hAnsi="Calibri" w:eastAsia="맑은 고딕"/>
          <w:b/>
          <w:color w:val="333333"/>
          <w:sz w:val="21"/>
        </w:rPr>
        <w:t>정밀도와 생산성의 동시 달성(High Precision &amp; High Throughput)</w:t>
      </w:r>
      <w:r>
        <w:rPr>
          <w:rFonts w:ascii="Calibri" w:hAnsi="Calibri" w:eastAsia="맑은 고딕"/>
          <w:b w:val="0"/>
          <w:color w:val="333333"/>
          <w:sz w:val="21"/>
        </w:rPr>
        <w:t>입니다. 600mm급 대면적 패널에서도 1~2μm급의 미세 분해능을 유지하면서, 시간당 수만 개의 칩을 처리할 수 있는 고속 스캔 기술과 대면적 광학 엔진의 결합이 필수적입니다. 이는 단순한 장비 성능을 넘어, 공정 전체의 Tact Time을 결정짓는 경제적 경쟁력과 직결됩니다.</w:t>
      </w:r>
    </w:p>
    <w:p>
      <w:pPr>
        <w:jc w:val="both"/>
      </w:pPr>
      <w:r>
        <w:rPr>
          <w:rFonts w:ascii="Calibri" w:hAnsi="Calibri" w:eastAsia="맑은 고딕"/>
          <w:b w:val="0"/>
          <w:color w:val="333333"/>
          <w:sz w:val="21"/>
        </w:rPr>
        <w:t xml:space="preserve">둘째, </w:t>
      </w:r>
      <w:r>
        <w:rPr>
          <w:rFonts w:ascii="Calibri" w:hAnsi="Calibri" w:eastAsia="맑은 고딕"/>
          <w:b/>
          <w:color w:val="333333"/>
          <w:sz w:val="21"/>
        </w:rPr>
        <w:t>AI 기반의 지능형 검사 솔루션(AI-Driven Intelligent Inspection)</w:t>
      </w:r>
      <w:r>
        <w:rPr>
          <w:rFonts w:ascii="Calibri" w:hAnsi="Calibri" w:eastAsia="맑은 고딕"/>
          <w:b w:val="0"/>
          <w:color w:val="333333"/>
          <w:sz w:val="21"/>
        </w:rPr>
        <w:t xml:space="preserve">입니다. 폭증하는 검사 데이터 속에서 미세 결함과 노이즈를 실시간으로 구분하여 과검(Over-kill)률을 낮추는 딥러닝 알고리즘은 수율 향상의 핵심입니다. 특히, 검사 데이터를 통해 공정상의 불량 원인을 역추적하는 </w:t>
      </w:r>
      <w:r>
        <w:rPr>
          <w:rFonts w:ascii="Calibri" w:hAnsi="Calibri" w:eastAsia="맑은 고딕"/>
          <w:b/>
          <w:color w:val="333333"/>
          <w:sz w:val="21"/>
        </w:rPr>
        <w:t>Root Cause Analysis(원인 분석)</w:t>
      </w:r>
      <w:r>
        <w:rPr>
          <w:rFonts w:ascii="Calibri" w:hAnsi="Calibri" w:eastAsia="맑은 고딕"/>
          <w:b w:val="0"/>
          <w:color w:val="333333"/>
          <w:sz w:val="21"/>
        </w:rPr>
        <w:t xml:space="preserve"> 역량은 고객사에게 단순 장비 공급 이상의 가치를 제공하는 파트너십의 근거가 됩니다.</w:t>
      </w:r>
    </w:p>
    <w:p>
      <w:pPr>
        <w:jc w:val="both"/>
      </w:pPr>
      <w:r>
        <w:rPr>
          <w:rFonts w:ascii="Calibri" w:hAnsi="Calibri" w:eastAsia="맑은 고딕"/>
          <w:b w:val="0"/>
          <w:color w:val="333333"/>
          <w:sz w:val="21"/>
        </w:rPr>
        <w:t xml:space="preserve">셋째, </w:t>
      </w:r>
      <w:r>
        <w:rPr>
          <w:rFonts w:ascii="Calibri" w:hAnsi="Calibri" w:eastAsia="맑은 고딕"/>
          <w:b/>
          <w:color w:val="333333"/>
          <w:sz w:val="21"/>
        </w:rPr>
        <w:t>공정 통합형 보정 기술(Integrated Compensation Technology)</w:t>
      </w:r>
      <w:r>
        <w:rPr>
          <w:rFonts w:ascii="Calibri" w:hAnsi="Calibri" w:eastAsia="맑은 고딕"/>
          <w:b w:val="0"/>
          <w:color w:val="333333"/>
          <w:sz w:val="21"/>
        </w:rPr>
        <w:t>입니다. Warpage와 같은 물리적 변형을 3D 프로파일링으로 정밀 측정하고, 이를 본딩(Bonding) 공정에 실시간으로 피드백하여 오차를 보정하는 기술은 FO-PLP의 상용화를 앞당기는 결정적인 요소가 될 것입니다.</w:t>
      </w:r>
    </w:p>
    <w:p>
      <w:pPr>
        <w:jc w:val="both"/>
      </w:pPr>
      <w:r>
        <w:rPr>
          <w:rFonts w:ascii="Calibri" w:hAnsi="Calibri" w:eastAsia="맑은 고딕"/>
          <w:b w:val="0"/>
          <w:color w:val="333333"/>
          <w:sz w:val="21"/>
        </w:rPr>
        <w:t xml:space="preserve">결국, 차세대 패키징 시장에서의 </w:t>
      </w:r>
      <w:r>
        <w:rPr>
          <w:rFonts w:ascii="Calibri" w:hAnsi="Calibri" w:eastAsia="맑은 고딕"/>
          <w:b/>
          <w:color w:val="333333"/>
          <w:sz w:val="21"/>
        </w:rPr>
        <w:t>시장 리더십(Market Leadership)</w:t>
      </w:r>
      <w:r>
        <w:rPr>
          <w:rFonts w:ascii="Calibri" w:hAnsi="Calibri" w:eastAsia="맑은 고딕"/>
          <w:b w:val="0"/>
          <w:color w:val="333333"/>
          <w:sz w:val="21"/>
        </w:rPr>
        <w:t>은 고도화되는 패키징 기술의 변화 속도에 맞춰 얼마나 빠르게 초정밀·고속·지능형 검사 솔루션을 구현하느냐에 달려 있습니다. 크레셈(CRESSEM)이 보유한 고해상도 광학 기술과 AI 비전 통합 역량은 이러한 기술적 난제를 해결하고, 글로벌 반도체 공급망 내에서 대체 불가능한 핵심 위치를 점할 수 있는 강력한 기반이 될 것입니다.</w:t>
      </w:r>
    </w:p>
    <w:p>
      <w:pPr>
        <w:pStyle w:val="Heading2"/>
      </w:pPr>
      <w:r/>
      <w:r>
        <w:rPr>
          <w:rFonts w:ascii="Calibri" w:hAnsi="Calibri" w:eastAsia="맑은 고딕"/>
          <w:b/>
          <w:color w:val="333333"/>
          <w:sz w:val="24"/>
        </w:rPr>
        <w:t>참고 자료</w:t>
      </w:r>
    </w:p>
    <w:p>
      <w:pPr>
        <w:ind w:left="510" w:hanging="510"/>
        <w:jc w:val="both"/>
      </w:pPr>
      <w:r>
        <w:rPr>
          <w:rFonts w:ascii="Calibri" w:hAnsi="Calibri" w:eastAsia="맑은 고딕"/>
          <w:b w:val="0"/>
          <w:color w:val="333333"/>
          <w:sz w:val="21"/>
        </w:rPr>
        <w:t xml:space="preserve">1. </w:t>
      </w:r>
      <w:hyperlink r:id="rId19">
        <w:r>
          <w:rPr>
            <w:rFonts w:ascii="Calibri" w:hAnsi="Calibri" w:eastAsia="맑은 고딕"/>
            <w:b w:val="0"/>
            <w:color w:val="1F5CA8"/>
            <w:sz w:val="21"/>
            <w:u w:val="single"/>
          </w:rPr>
          <w:t>Kimm News - 한국기계연구원</w:t>
        </w:r>
      </w:hyperlink>
    </w:p>
    <w:p>
      <w:pPr>
        <w:ind w:left="510" w:hanging="510"/>
        <w:jc w:val="both"/>
      </w:pPr>
      <w:r>
        <w:rPr>
          <w:rFonts w:ascii="Calibri" w:hAnsi="Calibri" w:eastAsia="맑은 고딕"/>
          <w:b w:val="0"/>
          <w:color w:val="333333"/>
          <w:sz w:val="21"/>
        </w:rPr>
        <w:t xml:space="preserve">2. </w:t>
      </w:r>
      <w:hyperlink r:id="rId20">
        <w:r>
          <w:rPr>
            <w:rFonts w:ascii="Calibri" w:hAnsi="Calibri" w:eastAsia="맑은 고딕"/>
            <w:b w:val="0"/>
            <w:color w:val="1F5CA8"/>
            <w:sz w:val="21"/>
            <w:u w:val="single"/>
          </w:rPr>
          <w:t>Kimm News - 한국기계연구원</w:t>
        </w:r>
      </w:hyperlink>
    </w:p>
    <w:p>
      <w:pPr>
        <w:ind w:left="510" w:hanging="510"/>
        <w:jc w:val="both"/>
      </w:pPr>
      <w:r>
        <w:rPr>
          <w:rFonts w:ascii="Calibri" w:hAnsi="Calibri" w:eastAsia="맑은 고딕"/>
          <w:b w:val="0"/>
          <w:color w:val="333333"/>
          <w:sz w:val="21"/>
        </w:rPr>
        <w:t xml:space="preserve">3. </w:t>
      </w:r>
      <w:hyperlink r:id="rId21">
        <w:r>
          <w:rPr>
            <w:rFonts w:ascii="Calibri" w:hAnsi="Calibri" w:eastAsia="맑은 고딕"/>
            <w:b w:val="0"/>
            <w:color w:val="1F5CA8"/>
            <w:sz w:val="21"/>
            <w:u w:val="single"/>
          </w:rPr>
          <w:t>기계연, '생산성 6.5배' 늘리는 600㎜ 대면적 반도체 패키징 기술 ...</w:t>
        </w:r>
      </w:hyperlink>
    </w:p>
    <w:p>
      <w:pPr>
        <w:ind w:left="510" w:hanging="510"/>
        <w:jc w:val="both"/>
      </w:pPr>
      <w:r>
        <w:rPr>
          <w:rFonts w:ascii="Calibri" w:hAnsi="Calibri" w:eastAsia="맑은 고딕"/>
          <w:b w:val="0"/>
          <w:color w:val="333333"/>
          <w:sz w:val="21"/>
        </w:rPr>
        <w:t xml:space="preserve">4. </w:t>
      </w:r>
      <w:hyperlink r:id="rId22">
        <w:r>
          <w:rPr>
            <w:rFonts w:ascii="Calibri" w:hAnsi="Calibri" w:eastAsia="맑은 고딕"/>
            <w:b w:val="0"/>
            <w:color w:val="1F5CA8"/>
            <w:sz w:val="21"/>
            <w:u w:val="single"/>
          </w:rPr>
          <w:t>국내 최초 생산성을 6.5배 늘리는 600㎜ 대면적 반도체 패키징 ...</w:t>
        </w:r>
      </w:hyperlink>
    </w:p>
    <w:p>
      <w:pPr>
        <w:ind w:left="510" w:hanging="510"/>
        <w:jc w:val="both"/>
      </w:pPr>
      <w:r>
        <w:rPr>
          <w:rFonts w:ascii="Calibri" w:hAnsi="Calibri" w:eastAsia="맑은 고딕"/>
          <w:b w:val="0"/>
          <w:color w:val="333333"/>
          <w:sz w:val="21"/>
        </w:rPr>
        <w:t xml:space="preserve">5. </w:t>
      </w:r>
      <w:hyperlink r:id="rId23">
        <w:r>
          <w:rPr>
            <w:rFonts w:ascii="Calibri" w:hAnsi="Calibri" w:eastAsia="맑은 고딕"/>
            <w:b w:val="0"/>
            <w:color w:val="1F5CA8"/>
            <w:sz w:val="21"/>
            <w:u w:val="single"/>
          </w:rPr>
          <w:t>Inspection And Metrology Catching Up For High-Density Fan-Out Panel Packaging</w:t>
        </w:r>
      </w:hyperlink>
    </w:p>
    <w:p>
      <w:pPr>
        <w:ind w:left="510" w:hanging="510"/>
        <w:jc w:val="both"/>
      </w:pPr>
      <w:r>
        <w:rPr>
          <w:rFonts w:ascii="Calibri" w:hAnsi="Calibri" w:eastAsia="맑은 고딕"/>
          <w:b w:val="0"/>
          <w:color w:val="333333"/>
          <w:sz w:val="21"/>
        </w:rPr>
        <w:t xml:space="preserve">6. </w:t>
      </w:r>
      <w:hyperlink r:id="rId24">
        <w:r>
          <w:rPr>
            <w:rFonts w:ascii="Calibri" w:hAnsi="Calibri" w:eastAsia="맑은 고딕"/>
            <w:b w:val="0"/>
            <w:color w:val="1F5CA8"/>
            <w:sz w:val="21"/>
            <w:u w:val="single"/>
          </w:rPr>
          <w:t>Fan-out panel-level package warpage and reliability analyses considering the ...</w:t>
        </w:r>
      </w:hyperlink>
    </w:p>
    <w:p>
      <w:pPr>
        <w:ind w:left="510" w:hanging="510"/>
        <w:jc w:val="both"/>
      </w:pPr>
      <w:r>
        <w:rPr>
          <w:rFonts w:ascii="Calibri" w:hAnsi="Calibri" w:eastAsia="맑은 고딕"/>
          <w:b w:val="0"/>
          <w:color w:val="333333"/>
          <w:sz w:val="21"/>
        </w:rPr>
        <w:t xml:space="preserve">7. </w:t>
      </w:r>
      <w:hyperlink r:id="rId25">
        <w:r>
          <w:rPr>
            <w:rFonts w:ascii="Calibri" w:hAnsi="Calibri" w:eastAsia="맑은 고딕"/>
            <w:b w:val="0"/>
            <w:color w:val="1F5CA8"/>
            <w:sz w:val="21"/>
            <w:u w:val="single"/>
          </w:rPr>
          <w:t>Inspection and metrology catching up for high-density fan-out panel packaging</w:t>
        </w:r>
      </w:hyperlink>
    </w:p>
    <w:p>
      <w:pPr>
        <w:ind w:left="510" w:hanging="510"/>
        <w:jc w:val="both"/>
      </w:pPr>
      <w:r>
        <w:rPr>
          <w:rFonts w:ascii="Calibri" w:hAnsi="Calibri" w:eastAsia="맑은 고딕"/>
          <w:b w:val="0"/>
          <w:color w:val="333333"/>
          <w:sz w:val="21"/>
        </w:rPr>
        <w:t xml:space="preserve">8. </w:t>
      </w:r>
      <w:hyperlink r:id="rId26">
        <w:r>
          <w:rPr>
            <w:rFonts w:ascii="Calibri" w:hAnsi="Calibri" w:eastAsia="맑은 고딕"/>
            <w:b w:val="0"/>
            <w:color w:val="1F5CA8"/>
            <w:sz w:val="21"/>
            <w:u w:val="single"/>
          </w:rPr>
          <w:t>PDF iNemiInsidix-paper-ESTC2020</w:t>
        </w:r>
      </w:hyperlink>
    </w:p>
    <w:p>
      <w:pPr>
        <w:ind w:left="510" w:hanging="510"/>
        <w:jc w:val="both"/>
      </w:pPr>
      <w:r>
        <w:rPr>
          <w:rFonts w:ascii="Calibri" w:hAnsi="Calibri" w:eastAsia="맑은 고딕"/>
          <w:b w:val="0"/>
          <w:color w:val="333333"/>
          <w:sz w:val="21"/>
        </w:rPr>
        <w:t xml:space="preserve">9. </w:t>
      </w:r>
      <w:hyperlink r:id="rId27">
        <w:r>
          <w:rPr>
            <w:rFonts w:ascii="Calibri" w:hAnsi="Calibri" w:eastAsia="맑은 고딕"/>
            <w:b w:val="0"/>
            <w:color w:val="1F5CA8"/>
            <w:sz w:val="21"/>
            <w:u w:val="single"/>
          </w:rPr>
          <w:t>Warpage in wafer-level packaging: a review of causes, modelling, and ... - Frontiers</w:t>
        </w:r>
      </w:hyperlink>
    </w:p>
    <w:p>
      <w:pPr>
        <w:ind w:left="510" w:hanging="510"/>
        <w:jc w:val="both"/>
      </w:pPr>
      <w:r>
        <w:rPr>
          <w:rFonts w:ascii="Calibri" w:hAnsi="Calibri" w:eastAsia="맑은 고딕"/>
          <w:b w:val="0"/>
          <w:color w:val="333333"/>
          <w:sz w:val="21"/>
        </w:rPr>
        <w:t xml:space="preserve">10. </w:t>
      </w:r>
      <w:hyperlink r:id="rId28">
        <w:r>
          <w:rPr>
            <w:rFonts w:ascii="Calibri" w:hAnsi="Calibri" w:eastAsia="맑은 고딕"/>
            <w:b w:val="0"/>
            <w:color w:val="1F5CA8"/>
            <w:sz w:val="21"/>
            <w:u w:val="single"/>
          </w:rPr>
          <w:t>Comparison of Mechanical Modeling to Warpage Estimation of RDL-First Fan-Out Panel ...</w:t>
        </w:r>
      </w:hyperlink>
    </w:p>
    <w:p>
      <w:pPr>
        <w:ind w:left="510" w:hanging="510"/>
        <w:jc w:val="both"/>
      </w:pPr>
      <w:r>
        <w:rPr>
          <w:rFonts w:ascii="Calibri" w:hAnsi="Calibri" w:eastAsia="맑은 고딕"/>
          <w:b w:val="0"/>
          <w:color w:val="333333"/>
          <w:sz w:val="21"/>
        </w:rPr>
        <w:t xml:space="preserve">11. </w:t>
      </w:r>
      <w:hyperlink r:id="rId29">
        <w:r>
          <w:rPr>
            <w:rFonts w:ascii="Calibri" w:hAnsi="Calibri" w:eastAsia="맑은 고딕"/>
            <w:b w:val="0"/>
            <w:color w:val="1F5CA8"/>
            <w:sz w:val="21"/>
            <w:u w:val="single"/>
          </w:rPr>
          <w:t>Warpage in Advanced Packaging: Challenges, Measurement Techniques, and Mitigation ...</w:t>
        </w:r>
      </w:hyperlink>
    </w:p>
    <w:p>
      <w:pPr>
        <w:ind w:left="510" w:hanging="510"/>
        <w:jc w:val="both"/>
      </w:pPr>
      <w:r>
        <w:rPr>
          <w:rFonts w:ascii="Calibri" w:hAnsi="Calibri" w:eastAsia="맑은 고딕"/>
          <w:b w:val="0"/>
          <w:color w:val="333333"/>
          <w:sz w:val="21"/>
        </w:rPr>
        <w:t>12. ESTC20WLPwarpage-paper.pdf (사내 자료)</w:t>
      </w:r>
    </w:p>
    <w:p>
      <w:pPr>
        <w:ind w:left="510" w:hanging="510"/>
        <w:jc w:val="both"/>
      </w:pPr>
      <w:r>
        <w:rPr>
          <w:rFonts w:ascii="Calibri" w:hAnsi="Calibri" w:eastAsia="맑은 고딕"/>
          <w:b w:val="0"/>
          <w:color w:val="333333"/>
          <w:sz w:val="21"/>
        </w:rPr>
        <w:t>13. 매뉴얼HBMAdvancedInspectionSyst20260509001.pdf (사내 자료)</w:t>
      </w:r>
    </w:p>
    <w:p>
      <w:pPr>
        <w:ind w:left="510" w:hanging="510"/>
        <w:jc w:val="both"/>
      </w:pPr>
      <w:r>
        <w:rPr>
          <w:rFonts w:ascii="Calibri" w:hAnsi="Calibri" w:eastAsia="맑은 고딕"/>
          <w:b w:val="0"/>
          <w:color w:val="333333"/>
          <w:sz w:val="21"/>
        </w:rPr>
        <w:t>14. 보고서_삼성전자HBM4전환에따른검사기술동향및대응전략20260509001.pdf (사내 자료)</w:t>
      </w:r>
    </w:p>
    <w:p>
      <w:pPr>
        <w:ind w:left="510" w:hanging="510"/>
        <w:jc w:val="both"/>
      </w:pPr>
      <w:r>
        <w:rPr>
          <w:rFonts w:ascii="Calibri" w:hAnsi="Calibri" w:eastAsia="맑은 고딕"/>
          <w:b w:val="0"/>
          <w:color w:val="333333"/>
          <w:sz w:val="21"/>
        </w:rPr>
        <w:t>15. 분석_크레셈CRESSEM20260509001.pdf (사내 자료)</w:t>
      </w:r>
    </w:p>
    <w:p>
      <w:pPr>
        <w:ind w:left="510" w:hanging="510"/>
        <w:jc w:val="both"/>
      </w:pPr>
      <w:r>
        <w:rPr>
          <w:rFonts w:ascii="Calibri" w:hAnsi="Calibri" w:eastAsia="맑은 고딕"/>
          <w:b w:val="0"/>
          <w:color w:val="333333"/>
          <w:sz w:val="21"/>
        </w:rPr>
        <w:t>16. pdf1서론HBM시장의패러다임변화20260508001.pdf (사내 자료)</w:t>
      </w:r>
    </w:p>
    <w:p>
      <w:pPr>
        <w:ind w:left="510" w:hanging="510"/>
        <w:jc w:val="both"/>
      </w:pPr>
      <w:r>
        <w:rPr>
          <w:rFonts w:ascii="Calibri" w:hAnsi="Calibri" w:eastAsia="맑은 고딕"/>
          <w:b w:val="0"/>
          <w:color w:val="333333"/>
          <w:sz w:val="21"/>
        </w:rPr>
        <w:t>17. pdf_인하대학교컴퓨터공학과의배승환20260509001.pdf (사내 자료)</w:t>
      </w:r>
    </w:p>
    <w:p>
      <w:pPr>
        <w:ind w:left="510" w:hanging="510"/>
        <w:jc w:val="both"/>
      </w:pPr>
      <w:r>
        <w:rPr>
          <w:rFonts w:ascii="Calibri" w:hAnsi="Calibri" w:eastAsia="맑은 고딕"/>
          <w:b w:val="0"/>
          <w:color w:val="333333"/>
          <w:sz w:val="21"/>
        </w:rPr>
        <w:t>18. ProfessorSeungHwanBaeReport.pdf (사내 자료)</w:t>
      </w:r>
    </w:p>
    <w:sectPr w:rsidR="00FC693F" w:rsidRPr="0006063C" w:rsidSect="00034616">
      <w:headerReference w:type="default" r:id="rId9"/>
      <w:footerReference w:type="default" r:id="rId10"/>
      <w:pgSz w:w="11906" w:h="16838"/>
      <w:pgMar w:top="1361" w:right="964" w:bottom="1134"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989" w:val="center"/>
        <w:tab w:pos="9978" w:val="right"/>
      </w:tabs>
    </w:pPr>
    <w:r/>
    <w:r>
      <w:rPr>
        <w:rFonts w:ascii="Calibri" w:hAnsi="Calibri" w:eastAsia="맑은 고딕"/>
      </w:rPr>
      <w:fldChar w:fldCharType="begin"/>
      <w:instrText>PAGE</w:instrText>
      <w:fldChar w:fldCharType="end"/>
    </w:r>
    <w:r>
      <w:tab/>
    </w:r>
    <w:r>
      <w:drawing>
        <wp:inline xmlns:a="http://schemas.openxmlformats.org/drawingml/2006/main" xmlns:pic="http://schemas.openxmlformats.org/drawingml/2006/picture">
          <wp:extent cx="936000" cy="229468"/>
          <wp:docPr id="1" name="Picture 1"/>
          <wp:cNvGraphicFramePr>
            <a:graphicFrameLocks noChangeAspect="1"/>
          </wp:cNvGraphicFramePr>
          <a:graphic>
            <a:graphicData uri="http://schemas.openxmlformats.org/drawingml/2006/picture">
              <pic:pic>
                <pic:nvPicPr>
                  <pic:cNvPr id="0" name="cressem_logo.png"/>
                  <pic:cNvPicPr/>
                </pic:nvPicPr>
                <pic:blipFill>
                  <a:blip r:embed="rId1"/>
                  <a:stretch>
                    <a:fillRect/>
                  </a:stretch>
                </pic:blipFill>
                <pic:spPr>
                  <a:xfrm>
                    <a:off x="0" y="0"/>
                    <a:ext cx="936000" cy="229468"/>
                  </a:xfrm>
                  <a:prstGeom prst="rect"/>
                </pic:spPr>
              </pic:pic>
            </a:graphicData>
          </a:graphic>
        </wp:inline>
      </w:drawing>
    </w:r>
    <w:r>
      <w:tab/>
    </w:r>
    <w:r>
      <w:rPr>
        <w:rFonts w:ascii="Calibri" w:hAnsi="Calibri"/>
        <w:b w:val="0"/>
        <w:color w:val="888888"/>
        <w:sz w:val="16"/>
      </w:rPr>
      <w:t>2026.07.31  |  CTO 유상혁</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978" w:val="right"/>
      </w:tabs>
      <w:pBdr>
        <w:bottom w:val="single" w:sz="6" w:space="2" w:color="EA5405"/>
      </w:pBdr>
    </w:pPr>
    <w:r/>
    <w:r>
      <w:rPr>
        <w:rFonts w:ascii="Calibri" w:hAnsi="Calibri" w:eastAsia="맑은 고딕"/>
        <w:b/>
        <w:color w:val="888888"/>
        <w:sz w:val="18"/>
      </w:rPr>
      <w:t>CRESSEM  |  FO-PLP 전환에 따른 대면적 검사 장비 기술 요구사항 및 대응 전략 분석 보고서</w:t>
    </w:r>
    <w:r>
      <w:tab/>
    </w:r>
    <w:r>
      <w:rPr>
        <w:rFonts w:ascii="Calibri" w:hAnsi="Calibri"/>
        <w:b/>
        <w:color w:val="EA5405"/>
        <w:sz w:val="18"/>
      </w:rPr>
      <w:t>CONFIDENTIAL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updateFields w:val="true"/>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맑은 고딕"/>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uiPriority w:val="39"/>
    <w:pPr>
      <w:spacing w:after="60"/>
      <w:ind w:left="0"/>
    </w:pPr>
    <w:rPr>
      <w:rFonts w:ascii="Calibri" w:hAnsi="Calibri" w:eastAsia="맑은 고딕"/>
      <w:b/>
      <w:color w:val="333333"/>
      <w:sz w:val="22"/>
    </w:rPr>
  </w:style>
  <w:style w:type="paragraph" w:styleId="TOC2">
    <w:name w:val="toc 2"/>
    <w:basedOn w:val="Normal"/>
    <w:next w:val="Normal"/>
    <w:uiPriority w:val="39"/>
    <w:pPr>
      <w:spacing w:after="60"/>
      <w:ind w:left="240"/>
    </w:pPr>
    <w:rPr>
      <w:rFonts w:ascii="Calibri" w:hAnsi="Calibri" w:eastAsia="맑은 고딕"/>
      <w:color w:val="333333"/>
      <w:sz w:val="20"/>
    </w:rPr>
  </w:style>
  <w:style w:type="paragraph" w:styleId="TOC3">
    <w:name w:val="toc 3"/>
    <w:basedOn w:val="Normal"/>
    <w:next w:val="Normal"/>
    <w:uiPriority w:val="39"/>
    <w:pPr>
      <w:spacing w:after="60"/>
      <w:ind w:left="560"/>
    </w:pPr>
    <w:rPr>
      <w:rFonts w:ascii="Calibri" w:hAnsi="Calibri" w:eastAsia="맑은 고딕"/>
      <w:color w:val="333333"/>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hyperlink" Target="https://www.kimm.re.kr/sub0504/view/id/20510" TargetMode="External"/><Relationship Id="rId20" Type="http://schemas.openxmlformats.org/officeDocument/2006/relationships/hyperlink" Target="https://www.kimm.re.kr/sub0504/view/page/11/id/20510" TargetMode="External"/><Relationship Id="rId21" Type="http://schemas.openxmlformats.org/officeDocument/2006/relationships/hyperlink" Target="https://v.daum.net/v/20241126092203371" TargetMode="External"/><Relationship Id="rId22" Type="http://schemas.openxmlformats.org/officeDocument/2006/relationships/hyperlink" Target="https://m.blog.naver.com/kimmblog/223673379169" TargetMode="External"/><Relationship Id="rId23" Type="http://schemas.openxmlformats.org/officeDocument/2006/relationships/hyperlink" Target="https://semiengineering.com/inspection-and-metrology-catching-up-for-high-density-fan-out-panel-packaging/" TargetMode="External"/><Relationship Id="rId24" Type="http://schemas.openxmlformats.org/officeDocument/2006/relationships/hyperlink" Target="https://www.sciencedirect.com/science/article/pii/S1526612524002974" TargetMode="External"/><Relationship Id="rId25" Type="http://schemas.openxmlformats.org/officeDocument/2006/relationships/hyperlink" Target="https://www.yolegroup.com/strategy-insights/inspection-and-metrology-catching-up-for-high-density-fan-out-panel-packaging/" TargetMode="External"/><Relationship Id="rId26" Type="http://schemas.openxmlformats.org/officeDocument/2006/relationships/hyperlink" Target="https://thor.inemi.org/webdownload/2020/ESTC20_WLP_warpage-paper.pdf" TargetMode="External"/><Relationship Id="rId27" Type="http://schemas.openxmlformats.org/officeDocument/2006/relationships/hyperlink" Target="https://www.frontiersin.org/journals/electronics/articles/10.3389/felec.2024.1515860/full" TargetMode="External"/><Relationship Id="rId28" Type="http://schemas.openxmlformats.org/officeDocument/2006/relationships/hyperlink" Target="https://ieeexplore.ieee.org/document/9777736" TargetMode="External"/><Relationship Id="rId29" Type="http://schemas.openxmlformats.org/officeDocument/2006/relationships/hyperlink" Target="https://koreascience.kr/article/JAKO202512950403521.pag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맑은 고딕"/>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맑은 고딕"/>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